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F3BD4" w14:textId="39F18A09" w:rsidR="00497C01" w:rsidRPr="003F77DD" w:rsidRDefault="00497C01" w:rsidP="00497C01">
      <w:pPr>
        <w:pStyle w:val="3GPPHeader"/>
        <w:spacing w:after="60"/>
        <w:rPr>
          <w:rFonts w:cs="Arial"/>
          <w:sz w:val="32"/>
          <w:szCs w:val="32"/>
        </w:rPr>
      </w:pPr>
      <w:r w:rsidRPr="003F77DD">
        <w:rPr>
          <w:rFonts w:cs="Arial"/>
        </w:rPr>
        <w:t>3GPP RAN WG2 Meeting #</w:t>
      </w:r>
      <w:r w:rsidR="009515D4" w:rsidRPr="003F77DD">
        <w:rPr>
          <w:rFonts w:cs="Arial"/>
        </w:rPr>
        <w:t>12</w:t>
      </w:r>
      <w:r w:rsidR="009515D4">
        <w:rPr>
          <w:rFonts w:cs="Arial"/>
        </w:rPr>
        <w:t>7</w:t>
      </w:r>
      <w:r w:rsidR="008274FA">
        <w:rPr>
          <w:rFonts w:cs="Arial"/>
        </w:rPr>
        <w:t>bis</w:t>
      </w:r>
      <w:r w:rsidR="009515D4" w:rsidRPr="003F77DD">
        <w:rPr>
          <w:rFonts w:cs="Arial"/>
        </w:rPr>
        <w:t xml:space="preserve"> </w:t>
      </w:r>
      <w:r w:rsidRPr="003F77DD">
        <w:rPr>
          <w:rFonts w:cs="Arial"/>
        </w:rPr>
        <w:tab/>
      </w:r>
      <w:r w:rsidR="00DF133C" w:rsidRPr="00DF133C">
        <w:rPr>
          <w:rFonts w:cs="Arial"/>
          <w:bCs/>
          <w:sz w:val="26"/>
          <w:szCs w:val="26"/>
        </w:rPr>
        <w:t>R2-24091</w:t>
      </w:r>
      <w:r w:rsidR="00DF133C">
        <w:rPr>
          <w:rFonts w:cs="Arial"/>
          <w:bCs/>
          <w:sz w:val="26"/>
          <w:szCs w:val="26"/>
        </w:rPr>
        <w:t>91</w:t>
      </w:r>
    </w:p>
    <w:p w14:paraId="50F722FC" w14:textId="36ADD486" w:rsidR="00497C01" w:rsidRPr="00DB7FD7" w:rsidRDefault="008274FA" w:rsidP="00497C01">
      <w:pPr>
        <w:pStyle w:val="CRCoverPage"/>
        <w:outlineLvl w:val="0"/>
        <w:rPr>
          <w:rFonts w:cs="Arial"/>
          <w:b/>
          <w:i/>
          <w:iCs/>
          <w:noProof/>
          <w:color w:val="0070C0"/>
          <w:sz w:val="24"/>
        </w:rPr>
      </w:pPr>
      <w:r>
        <w:rPr>
          <w:rFonts w:cs="Arial"/>
          <w:b/>
          <w:noProof/>
          <w:sz w:val="24"/>
        </w:rPr>
        <w:t>Hefei</w:t>
      </w:r>
      <w:r w:rsidR="00497C01" w:rsidRPr="003F77DD">
        <w:rPr>
          <w:rFonts w:cs="Arial"/>
          <w:b/>
          <w:noProof/>
          <w:sz w:val="24"/>
        </w:rPr>
        <w:t>,</w:t>
      </w:r>
      <w:r>
        <w:rPr>
          <w:rFonts w:cs="Arial"/>
          <w:b/>
          <w:noProof/>
          <w:sz w:val="24"/>
        </w:rPr>
        <w:t xml:space="preserve"> China</w:t>
      </w:r>
      <w:r w:rsidR="00497C01" w:rsidRPr="003F77DD">
        <w:rPr>
          <w:rFonts w:cs="Arial"/>
          <w:b/>
          <w:noProof/>
          <w:sz w:val="24"/>
        </w:rPr>
        <w:t xml:space="preserve">, </w:t>
      </w:r>
      <w:r>
        <w:rPr>
          <w:rFonts w:cs="Arial"/>
          <w:b/>
          <w:noProof/>
          <w:sz w:val="24"/>
        </w:rPr>
        <w:t>October</w:t>
      </w:r>
      <w:r w:rsidR="009515D4">
        <w:rPr>
          <w:rFonts w:cs="Arial"/>
          <w:b/>
          <w:noProof/>
          <w:sz w:val="24"/>
        </w:rPr>
        <w:t xml:space="preserve"> 1</w:t>
      </w:r>
      <w:r w:rsidR="00295064">
        <w:rPr>
          <w:rFonts w:cs="Arial"/>
          <w:b/>
          <w:noProof/>
          <w:sz w:val="24"/>
        </w:rPr>
        <w:t>4</w:t>
      </w:r>
      <w:r w:rsidR="009515D4" w:rsidRPr="00DB7FD7">
        <w:rPr>
          <w:rFonts w:cs="Arial"/>
          <w:b/>
          <w:noProof/>
          <w:sz w:val="24"/>
          <w:vertAlign w:val="superscript"/>
        </w:rPr>
        <w:t>th</w:t>
      </w:r>
      <w:r w:rsidR="009515D4">
        <w:rPr>
          <w:rFonts w:cs="Arial"/>
          <w:b/>
          <w:noProof/>
          <w:sz w:val="24"/>
        </w:rPr>
        <w:t xml:space="preserve"> – </w:t>
      </w:r>
      <w:r w:rsidR="00295064">
        <w:rPr>
          <w:rFonts w:cs="Arial"/>
          <w:b/>
          <w:noProof/>
          <w:sz w:val="24"/>
        </w:rPr>
        <w:t>18</w:t>
      </w:r>
      <w:r w:rsidR="00295064" w:rsidRPr="00295064">
        <w:rPr>
          <w:rFonts w:cs="Arial"/>
          <w:b/>
          <w:noProof/>
          <w:sz w:val="24"/>
          <w:vertAlign w:val="superscript"/>
        </w:rPr>
        <w:t>th</w:t>
      </w:r>
      <w:r w:rsidR="00497C01" w:rsidRPr="003F77DD">
        <w:rPr>
          <w:rFonts w:cs="Arial"/>
          <w:b/>
          <w:noProof/>
          <w:sz w:val="24"/>
        </w:rPr>
        <w:t>, 2024</w:t>
      </w:r>
      <w:r w:rsidR="00433622">
        <w:rPr>
          <w:rFonts w:cs="Arial"/>
          <w:b/>
          <w:noProof/>
          <w:sz w:val="24"/>
        </w:rPr>
        <w:tab/>
      </w:r>
      <w:r w:rsidR="00433622">
        <w:rPr>
          <w:rFonts w:cs="Arial"/>
          <w:b/>
          <w:noProof/>
          <w:sz w:val="24"/>
        </w:rPr>
        <w:tab/>
      </w:r>
    </w:p>
    <w:p w14:paraId="6584FA6E" w14:textId="77777777" w:rsidR="00E06B61" w:rsidRPr="003F77DD" w:rsidRDefault="00E06B61" w:rsidP="00E06B61">
      <w:pPr>
        <w:pStyle w:val="CRCoverPage"/>
        <w:tabs>
          <w:tab w:val="left" w:pos="1980"/>
        </w:tabs>
        <w:spacing w:line="259" w:lineRule="auto"/>
        <w:jc w:val="both"/>
        <w:rPr>
          <w:rFonts w:cs="Arial"/>
          <w:b/>
          <w:bCs/>
          <w:sz w:val="24"/>
          <w:szCs w:val="24"/>
          <w:lang w:val="en-US"/>
        </w:rPr>
      </w:pPr>
    </w:p>
    <w:p w14:paraId="39883C2E" w14:textId="27448DAF"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w:t>
      </w:r>
      <w:r w:rsidR="00CE3439">
        <w:rPr>
          <w:rFonts w:cs="Arial"/>
          <w:b/>
          <w:bCs/>
          <w:sz w:val="24"/>
          <w:szCs w:val="24"/>
          <w:lang w:val="en-US"/>
        </w:rPr>
        <w:t>4</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3721370B"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CE3439">
        <w:rPr>
          <w:rFonts w:ascii="Arial" w:hAnsi="Arial" w:cs="Arial"/>
          <w:b/>
          <w:bCs/>
          <w:sz w:val="24"/>
          <w:szCs w:val="24"/>
        </w:rPr>
        <w:t>Support of PWS</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1F6BC8">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eMTC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30B521FE" w14:textId="77777777" w:rsidR="000275D4" w:rsidRDefault="000275D4" w:rsidP="000275D4">
            <w:pPr>
              <w:overflowPunct w:val="0"/>
              <w:autoSpaceDE w:val="0"/>
              <w:autoSpaceDN w:val="0"/>
              <w:adjustRightInd w:val="0"/>
              <w:ind w:left="720"/>
              <w:rPr>
                <w:bCs/>
              </w:rPr>
            </w:pPr>
            <w:bookmarkStart w:id="0" w:name="OLE_LINK79"/>
          </w:p>
          <w:p w14:paraId="516F1990" w14:textId="1F2A3161" w:rsidR="008830C6" w:rsidRPr="008830C6" w:rsidRDefault="008830C6" w:rsidP="001F6BC8">
            <w:pPr>
              <w:numPr>
                <w:ilvl w:val="0"/>
                <w:numId w:val="10"/>
              </w:numPr>
              <w:overflowPunct w:val="0"/>
              <w:autoSpaceDE w:val="0"/>
              <w:autoSpaceDN w:val="0"/>
              <w:adjustRightInd w:val="0"/>
              <w:rPr>
                <w:bCs/>
              </w:rPr>
            </w:pPr>
            <w:r w:rsidRPr="008830C6">
              <w:rPr>
                <w:bCs/>
              </w:rPr>
              <w:t>Support broadcast of PWS messages for NB-IoT re-using the LTE mechanisms [RAN2]</w:t>
            </w:r>
            <w:bookmarkEnd w:id="0"/>
          </w:p>
          <w:p w14:paraId="2E349D61" w14:textId="77777777" w:rsidR="008830C6" w:rsidRPr="008830C6" w:rsidRDefault="008830C6" w:rsidP="000275D4">
            <w:pPr>
              <w:overflowPunct w:val="0"/>
              <w:autoSpaceDE w:val="0"/>
              <w:autoSpaceDN w:val="0"/>
              <w:adjustRightInd w:val="0"/>
              <w:ind w:left="720"/>
              <w:rPr>
                <w:bCs/>
              </w:rPr>
            </w:pPr>
            <w:r w:rsidRPr="008830C6">
              <w:rPr>
                <w:bCs/>
              </w:rPr>
              <w:t xml:space="preserve">Note: </w:t>
            </w:r>
            <w:bookmarkStart w:id="1" w:name="OLE_LINK22"/>
            <w:r w:rsidRPr="008830C6">
              <w:rPr>
                <w:bCs/>
              </w:rPr>
              <w:t>The solutions will be developed for NTN but can be applicable to TN (if possible</w:t>
            </w:r>
            <w:bookmarkEnd w:id="1"/>
            <w:r w:rsidRPr="008830C6">
              <w:rPr>
                <w:bCs/>
              </w:rPr>
              <w:t xml:space="preserve">). </w:t>
            </w:r>
            <w:bookmarkStart w:id="2" w:name="OLE_LINK25"/>
            <w:r w:rsidRPr="008830C6">
              <w:rPr>
                <w:bCs/>
              </w:rPr>
              <w:t>Specific NB-IoT TN optimizations will not be considered as part of this WI</w:t>
            </w:r>
            <w:bookmarkEnd w:id="2"/>
            <w:r w:rsidRPr="008830C6">
              <w:rPr>
                <w:bCs/>
              </w:rPr>
              <w:t>.</w:t>
            </w:r>
          </w:p>
          <w:p w14:paraId="33865394" w14:textId="77777777" w:rsidR="008830C6" w:rsidRPr="008830C6" w:rsidRDefault="008830C6" w:rsidP="000275D4">
            <w:pPr>
              <w:overflowPunct w:val="0"/>
              <w:autoSpaceDE w:val="0"/>
              <w:autoSpaceDN w:val="0"/>
              <w:adjustRightInd w:val="0"/>
              <w:ind w:left="720"/>
              <w:rPr>
                <w:bCs/>
              </w:rPr>
            </w:pPr>
            <w:r w:rsidRPr="008830C6">
              <w:rPr>
                <w:bCs/>
              </w:rPr>
              <w:t xml:space="preserve">  </w:t>
            </w:r>
          </w:p>
          <w:p w14:paraId="4341173A" w14:textId="77777777" w:rsidR="008830C6" w:rsidRPr="008830C6" w:rsidRDefault="008830C6" w:rsidP="000275D4">
            <w:pPr>
              <w:overflowPunct w:val="0"/>
              <w:autoSpaceDE w:val="0"/>
              <w:autoSpaceDN w:val="0"/>
              <w:adjustRightInd w:val="0"/>
              <w:ind w:left="720"/>
              <w:rPr>
                <w:bCs/>
              </w:rPr>
            </w:pPr>
            <w:r w:rsidRPr="008830C6">
              <w:rPr>
                <w:bCs/>
              </w:rPr>
              <w:t xml:space="preserve">Note: </w:t>
            </w:r>
            <w:bookmarkStart w:id="3" w:name="OLE_LINK31"/>
            <w:bookmarkStart w:id="4" w:name="OLE_LINK28"/>
            <w:r w:rsidRPr="008830C6">
              <w:rPr>
                <w:bCs/>
              </w:rPr>
              <w:t xml:space="preserve">Support for </w:t>
            </w:r>
            <w:bookmarkStart w:id="5" w:name="OLE_LINK32"/>
            <w:r w:rsidRPr="008830C6">
              <w:rPr>
                <w:bCs/>
              </w:rPr>
              <w:t>indication of intended service area</w:t>
            </w:r>
            <w:bookmarkEnd w:id="5"/>
            <w:r w:rsidRPr="008830C6">
              <w:rPr>
                <w:bCs/>
              </w:rPr>
              <w:t xml:space="preserve"> </w:t>
            </w:r>
            <w:bookmarkEnd w:id="3"/>
            <w:r w:rsidRPr="008830C6">
              <w:rPr>
                <w:bCs/>
              </w:rPr>
              <w:t>for ETWS will be considered based on NR NTN discussions</w:t>
            </w:r>
            <w:bookmarkEnd w:id="4"/>
            <w:r w:rsidRPr="008830C6">
              <w:rPr>
                <w:bCs/>
              </w:rPr>
              <w:t xml:space="preserve">/outcome. </w:t>
            </w:r>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2AE4EBEB" w14:textId="1879E0FE" w:rsidR="00196F92" w:rsidRDefault="00820E4C" w:rsidP="00A3694E">
      <w:pPr>
        <w:jc w:val="both"/>
        <w:rPr>
          <w:rFonts w:ascii="Arial" w:hAnsi="Arial" w:cs="Arial"/>
        </w:rPr>
      </w:pPr>
      <w:r w:rsidRPr="003F77DD">
        <w:rPr>
          <w:rFonts w:ascii="Arial" w:hAnsi="Arial" w:cs="Arial"/>
        </w:rPr>
        <w:t xml:space="preserve">In this contribution, we look at </w:t>
      </w:r>
      <w:r w:rsidR="00CE3439">
        <w:rPr>
          <w:rFonts w:ascii="Arial" w:hAnsi="Arial" w:cs="Arial"/>
        </w:rPr>
        <w:t>some of the practicalities</w:t>
      </w:r>
      <w:r w:rsidR="00EF018B" w:rsidRPr="003F77DD">
        <w:rPr>
          <w:rFonts w:ascii="Arial" w:hAnsi="Arial" w:cs="Arial"/>
        </w:rPr>
        <w:t xml:space="preserve">. </w:t>
      </w:r>
    </w:p>
    <w:p w14:paraId="2A0889B8" w14:textId="77777777" w:rsidR="00CE3439" w:rsidRPr="003F77DD" w:rsidRDefault="00CE3439" w:rsidP="001F6BC8">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Service and regulatory requirements</w:t>
      </w:r>
    </w:p>
    <w:p w14:paraId="10A80239" w14:textId="77777777" w:rsidR="00656646" w:rsidRDefault="00656646" w:rsidP="00A3694E">
      <w:pPr>
        <w:jc w:val="both"/>
        <w:rPr>
          <w:rFonts w:ascii="Arial" w:hAnsi="Arial" w:cs="Arial"/>
        </w:rPr>
      </w:pPr>
    </w:p>
    <w:p w14:paraId="549F1C1A" w14:textId="724911C6" w:rsidR="00081841" w:rsidRDefault="00081841" w:rsidP="00A3694E">
      <w:pPr>
        <w:jc w:val="both"/>
        <w:rPr>
          <w:rFonts w:ascii="Arial" w:hAnsi="Arial" w:cs="Arial"/>
        </w:rPr>
      </w:pPr>
      <w:r>
        <w:rPr>
          <w:rFonts w:ascii="Arial" w:hAnsi="Arial" w:cs="Arial"/>
        </w:rPr>
        <w:t xml:space="preserve">According to </w:t>
      </w:r>
      <w:r>
        <w:rPr>
          <w:rFonts w:ascii="Arial" w:hAnsi="Arial" w:cs="Arial"/>
        </w:rPr>
        <w:fldChar w:fldCharType="begin"/>
      </w:r>
      <w:r>
        <w:rPr>
          <w:rFonts w:ascii="Arial" w:hAnsi="Arial" w:cs="Arial"/>
        </w:rPr>
        <w:instrText xml:space="preserve"> REF _Ref178756997 \r \h </w:instrText>
      </w:r>
      <w:r>
        <w:rPr>
          <w:rFonts w:ascii="Arial" w:hAnsi="Arial" w:cs="Arial"/>
        </w:rPr>
      </w:r>
      <w:r>
        <w:rPr>
          <w:rFonts w:ascii="Arial" w:hAnsi="Arial" w:cs="Arial"/>
        </w:rPr>
        <w:fldChar w:fldCharType="separate"/>
      </w:r>
      <w:r>
        <w:rPr>
          <w:rFonts w:ascii="Arial" w:hAnsi="Arial" w:cs="Arial"/>
        </w:rPr>
        <w:t>[4]</w:t>
      </w:r>
      <w:r>
        <w:rPr>
          <w:rFonts w:ascii="Arial" w:hAnsi="Arial" w:cs="Arial"/>
        </w:rPr>
        <w:fldChar w:fldCharType="end"/>
      </w:r>
      <w:r>
        <w:rPr>
          <w:rFonts w:ascii="Arial" w:hAnsi="Arial" w:cs="Arial"/>
        </w:rPr>
        <w:t xml:space="preserve">, the term PWS refers to </w:t>
      </w:r>
      <w:proofErr w:type="gramStart"/>
      <w:r>
        <w:rPr>
          <w:rFonts w:ascii="Arial" w:hAnsi="Arial" w:cs="Arial"/>
        </w:rPr>
        <w:t>a number of</w:t>
      </w:r>
      <w:proofErr w:type="gramEnd"/>
      <w:r>
        <w:rPr>
          <w:rFonts w:ascii="Arial" w:hAnsi="Arial" w:cs="Arial"/>
        </w:rPr>
        <w:t xml:space="preserve"> different s</w:t>
      </w:r>
      <w:r w:rsidR="00656646">
        <w:rPr>
          <w:rFonts w:ascii="Arial" w:hAnsi="Arial" w:cs="Arial"/>
        </w:rPr>
        <w:t>y</w:t>
      </w:r>
      <w:r>
        <w:rPr>
          <w:rFonts w:ascii="Arial" w:hAnsi="Arial" w:cs="Arial"/>
        </w:rPr>
        <w:t xml:space="preserve">stems, namely </w:t>
      </w:r>
      <w:r w:rsidR="00656646" w:rsidRPr="00656646">
        <w:rPr>
          <w:rFonts w:ascii="Arial" w:hAnsi="Arial" w:cs="Arial"/>
        </w:rPr>
        <w:t xml:space="preserve">PWS, ETWS, CMAS, EU-ALERT, and KPAS deployment </w:t>
      </w:r>
      <w:r w:rsidR="00A446DF">
        <w:rPr>
          <w:rFonts w:ascii="Arial" w:hAnsi="Arial" w:cs="Arial"/>
        </w:rPr>
        <w:t xml:space="preserve">which </w:t>
      </w:r>
      <w:r w:rsidR="00656646" w:rsidRPr="00656646">
        <w:rPr>
          <w:rFonts w:ascii="Arial" w:hAnsi="Arial" w:cs="Arial"/>
        </w:rPr>
        <w:t>depend on operator decision or national regulations</w:t>
      </w:r>
      <w:r w:rsidR="00656646">
        <w:rPr>
          <w:rFonts w:ascii="Arial" w:hAnsi="Arial" w:cs="Arial"/>
        </w:rPr>
        <w:t>.</w:t>
      </w:r>
    </w:p>
    <w:p w14:paraId="10182705" w14:textId="77777777" w:rsidR="00081841" w:rsidRDefault="00081841" w:rsidP="00A3694E">
      <w:pPr>
        <w:jc w:val="both"/>
        <w:rPr>
          <w:rFonts w:ascii="Arial" w:hAnsi="Arial" w:cs="Arial"/>
        </w:rPr>
      </w:pPr>
    </w:p>
    <w:p w14:paraId="386B0957" w14:textId="36230360" w:rsidR="00081841" w:rsidRDefault="00A446DF" w:rsidP="00A3694E">
      <w:pPr>
        <w:jc w:val="both"/>
        <w:rPr>
          <w:rFonts w:ascii="Arial" w:hAnsi="Arial" w:cs="Arial"/>
        </w:rPr>
      </w:pPr>
      <w:r>
        <w:rPr>
          <w:rFonts w:ascii="Arial" w:hAnsi="Arial" w:cs="Arial"/>
        </w:rPr>
        <w:t>In LTE RRC specification, two types of PWS are defined. These are ETWS</w:t>
      </w:r>
      <w:r w:rsidR="007106E1">
        <w:rPr>
          <w:rFonts w:ascii="Arial" w:hAnsi="Arial" w:cs="Arial"/>
        </w:rPr>
        <w:t xml:space="preserve"> (</w:t>
      </w:r>
      <w:r>
        <w:rPr>
          <w:rFonts w:ascii="Arial" w:hAnsi="Arial" w:cs="Arial"/>
        </w:rPr>
        <w:t>Japan</w:t>
      </w:r>
      <w:r w:rsidR="007106E1">
        <w:rPr>
          <w:rFonts w:ascii="Arial" w:hAnsi="Arial" w:cs="Arial"/>
        </w:rPr>
        <w:t>)</w:t>
      </w:r>
      <w:r>
        <w:rPr>
          <w:rFonts w:ascii="Arial" w:hAnsi="Arial" w:cs="Arial"/>
        </w:rPr>
        <w:t>, and CMAS, which covers CMAS</w:t>
      </w:r>
      <w:r w:rsidR="007106E1">
        <w:rPr>
          <w:rFonts w:ascii="Arial" w:hAnsi="Arial" w:cs="Arial"/>
        </w:rPr>
        <w:t xml:space="preserve"> (US)</w:t>
      </w:r>
      <w:r>
        <w:rPr>
          <w:rFonts w:ascii="Arial" w:hAnsi="Arial" w:cs="Arial"/>
        </w:rPr>
        <w:t>, EU-Alert</w:t>
      </w:r>
      <w:r w:rsidR="007106E1">
        <w:rPr>
          <w:rFonts w:ascii="Arial" w:hAnsi="Arial" w:cs="Arial"/>
        </w:rPr>
        <w:t xml:space="preserve"> (Europe) and KPAS (Korea).</w:t>
      </w:r>
    </w:p>
    <w:p w14:paraId="1755DD65" w14:textId="77777777" w:rsidR="007106E1" w:rsidRDefault="007106E1" w:rsidP="00A3694E">
      <w:pPr>
        <w:jc w:val="both"/>
        <w:rPr>
          <w:rFonts w:ascii="Arial" w:hAnsi="Arial" w:cs="Arial"/>
        </w:rPr>
      </w:pPr>
    </w:p>
    <w:p w14:paraId="32AC6215" w14:textId="7B8F4A1C" w:rsidR="007106E1" w:rsidRDefault="00B8344B" w:rsidP="00A3694E">
      <w:pPr>
        <w:jc w:val="both"/>
        <w:rPr>
          <w:rFonts w:ascii="Arial" w:hAnsi="Arial" w:cs="Arial"/>
        </w:rPr>
      </w:pPr>
      <w:r>
        <w:rPr>
          <w:rFonts w:ascii="Arial" w:hAnsi="Arial" w:cs="Arial"/>
        </w:rPr>
        <w:t xml:space="preserve">The WID uses the generic term “PWS” therefore it would be good to clarify whether this covers ETWS, CMAS, or both because the RRC impact is different depending on which systems are to be supported. </w:t>
      </w:r>
    </w:p>
    <w:p w14:paraId="018D512E" w14:textId="77777777" w:rsidR="00B8344B" w:rsidRDefault="00B8344B" w:rsidP="00A3694E">
      <w:pPr>
        <w:jc w:val="both"/>
        <w:rPr>
          <w:rFonts w:ascii="Arial" w:hAnsi="Arial" w:cs="Arial"/>
        </w:rPr>
      </w:pPr>
    </w:p>
    <w:p w14:paraId="54BD7D08" w14:textId="3FE20978" w:rsidR="00B8344B" w:rsidRPr="00B8344B" w:rsidRDefault="00B8344B" w:rsidP="00A3694E">
      <w:pPr>
        <w:jc w:val="both"/>
        <w:rPr>
          <w:rFonts w:ascii="Arial" w:hAnsi="Arial" w:cs="Arial"/>
          <w:b/>
          <w:bCs/>
        </w:rPr>
      </w:pPr>
      <w:r w:rsidRPr="00B8344B">
        <w:rPr>
          <w:rFonts w:ascii="Arial" w:hAnsi="Arial" w:cs="Arial"/>
          <w:b/>
          <w:bCs/>
        </w:rPr>
        <w:t>Proposal 1: Clarify whether the scope of the WID applies to ETWS, CMAS, or both.</w:t>
      </w:r>
    </w:p>
    <w:p w14:paraId="7DF48E6B" w14:textId="02FA7438" w:rsidR="00CE3439" w:rsidRDefault="00CE3439" w:rsidP="00A3694E">
      <w:pPr>
        <w:jc w:val="both"/>
        <w:rPr>
          <w:rFonts w:ascii="Arial" w:hAnsi="Arial" w:cs="Arial"/>
        </w:rPr>
      </w:pPr>
    </w:p>
    <w:p w14:paraId="5F404C2D" w14:textId="3BFB0F5E" w:rsidR="00B8344B" w:rsidRDefault="00B8344B" w:rsidP="00A3694E">
      <w:pPr>
        <w:jc w:val="both"/>
        <w:rPr>
          <w:rFonts w:ascii="Arial" w:hAnsi="Arial" w:cs="Arial"/>
        </w:rPr>
      </w:pPr>
      <w:r>
        <w:rPr>
          <w:rFonts w:ascii="Arial" w:hAnsi="Arial" w:cs="Arial"/>
        </w:rPr>
        <w:t>When NB-IoT was first introduced in Rel-13</w:t>
      </w:r>
      <w:r w:rsidR="007177EF">
        <w:rPr>
          <w:rFonts w:ascii="Arial" w:hAnsi="Arial" w:cs="Arial"/>
        </w:rPr>
        <w:t xml:space="preserve">, the issue of whether to support ETWS and CMAS was discussed. At the time, it was noted that </w:t>
      </w:r>
      <w:r w:rsidR="00FF610F">
        <w:rPr>
          <w:rFonts w:ascii="Arial" w:hAnsi="Arial" w:cs="Arial"/>
        </w:rPr>
        <w:t xml:space="preserve">the service requirements for PWS systems were not compatible with the device requirements for NB-IoT. </w:t>
      </w:r>
    </w:p>
    <w:p w14:paraId="083256E1" w14:textId="77777777" w:rsidR="00FF610F" w:rsidRDefault="00FF610F" w:rsidP="00A3694E">
      <w:pPr>
        <w:jc w:val="both"/>
        <w:rPr>
          <w:rFonts w:ascii="Arial" w:hAnsi="Arial" w:cs="Arial"/>
        </w:rPr>
      </w:pPr>
    </w:p>
    <w:p w14:paraId="1579832A" w14:textId="7353EBAC" w:rsidR="00FF610F" w:rsidRDefault="00FF610F" w:rsidP="00A3694E">
      <w:pPr>
        <w:jc w:val="both"/>
        <w:rPr>
          <w:rFonts w:ascii="Arial" w:hAnsi="Arial" w:cs="Arial"/>
        </w:rPr>
      </w:pPr>
      <w:r>
        <w:rPr>
          <w:rFonts w:ascii="Arial" w:hAnsi="Arial" w:cs="Arial"/>
        </w:rPr>
        <w:t xml:space="preserve">For example, according to </w:t>
      </w:r>
      <w:r w:rsidR="00F04E12">
        <w:rPr>
          <w:rFonts w:ascii="Arial" w:hAnsi="Arial" w:cs="Arial"/>
        </w:rPr>
        <w:fldChar w:fldCharType="begin"/>
      </w:r>
      <w:r w:rsidR="00F04E12">
        <w:rPr>
          <w:rFonts w:ascii="Arial" w:hAnsi="Arial" w:cs="Arial"/>
        </w:rPr>
        <w:instrText xml:space="preserve"> REF _Ref178756999 \r \h </w:instrText>
      </w:r>
      <w:r w:rsidR="00F04E12">
        <w:rPr>
          <w:rFonts w:ascii="Arial" w:hAnsi="Arial" w:cs="Arial"/>
        </w:rPr>
      </w:r>
      <w:r w:rsidR="00F04E12">
        <w:rPr>
          <w:rFonts w:ascii="Arial" w:hAnsi="Arial" w:cs="Arial"/>
        </w:rPr>
        <w:fldChar w:fldCharType="separate"/>
      </w:r>
      <w:r w:rsidR="00F04E12">
        <w:rPr>
          <w:rFonts w:ascii="Arial" w:hAnsi="Arial" w:cs="Arial"/>
        </w:rPr>
        <w:t>[3]</w:t>
      </w:r>
      <w:r w:rsidR="00F04E12">
        <w:rPr>
          <w:rFonts w:ascii="Arial" w:hAnsi="Arial" w:cs="Arial"/>
        </w:rPr>
        <w:fldChar w:fldCharType="end"/>
      </w:r>
      <w:r w:rsidR="00F04E12">
        <w:rPr>
          <w:rFonts w:ascii="Arial" w:hAnsi="Arial" w:cs="Arial"/>
        </w:rPr>
        <w:t xml:space="preserve"> and </w:t>
      </w:r>
      <w:r w:rsidR="00F04E12">
        <w:rPr>
          <w:rFonts w:ascii="Arial" w:hAnsi="Arial" w:cs="Arial"/>
        </w:rPr>
        <w:fldChar w:fldCharType="begin"/>
      </w:r>
      <w:r w:rsidR="00F04E12">
        <w:rPr>
          <w:rFonts w:ascii="Arial" w:hAnsi="Arial" w:cs="Arial"/>
        </w:rPr>
        <w:instrText xml:space="preserve"> REF _Ref178756997 \r \h </w:instrText>
      </w:r>
      <w:r w:rsidR="00F04E12">
        <w:rPr>
          <w:rFonts w:ascii="Arial" w:hAnsi="Arial" w:cs="Arial"/>
        </w:rPr>
      </w:r>
      <w:r w:rsidR="00F04E12">
        <w:rPr>
          <w:rFonts w:ascii="Arial" w:hAnsi="Arial" w:cs="Arial"/>
        </w:rPr>
        <w:fldChar w:fldCharType="separate"/>
      </w:r>
      <w:r w:rsidR="00F04E12">
        <w:rPr>
          <w:rFonts w:ascii="Arial" w:hAnsi="Arial" w:cs="Arial"/>
        </w:rPr>
        <w:t>[4]</w:t>
      </w:r>
      <w:r w:rsidR="00F04E12">
        <w:rPr>
          <w:rFonts w:ascii="Arial" w:hAnsi="Arial" w:cs="Arial"/>
        </w:rPr>
        <w:fldChar w:fldCharType="end"/>
      </w:r>
      <w:r w:rsidR="00F04E12">
        <w:rPr>
          <w:rFonts w:ascii="Arial" w:hAnsi="Arial" w:cs="Arial"/>
        </w:rPr>
        <w:t xml:space="preserve"> the requirement for ETWS is as follows:</w:t>
      </w:r>
    </w:p>
    <w:tbl>
      <w:tblPr>
        <w:tblStyle w:val="TableGrid"/>
        <w:tblW w:w="0" w:type="auto"/>
        <w:tblLook w:val="04A0" w:firstRow="1" w:lastRow="0" w:firstColumn="1" w:lastColumn="0" w:noHBand="0" w:noVBand="1"/>
      </w:tblPr>
      <w:tblGrid>
        <w:gridCol w:w="9629"/>
      </w:tblGrid>
      <w:tr w:rsidR="0070145B" w14:paraId="6BAC1E04" w14:textId="77777777" w:rsidTr="0070145B">
        <w:tc>
          <w:tcPr>
            <w:tcW w:w="9629" w:type="dxa"/>
          </w:tcPr>
          <w:p w14:paraId="0DE00B70" w14:textId="77777777" w:rsidR="0070145B" w:rsidRPr="0070145B" w:rsidRDefault="0070145B" w:rsidP="0070145B">
            <w:pPr>
              <w:overflowPunct w:val="0"/>
              <w:autoSpaceDE w:val="0"/>
              <w:autoSpaceDN w:val="0"/>
              <w:adjustRightInd w:val="0"/>
              <w:spacing w:after="180"/>
              <w:rPr>
                <w:rFonts w:eastAsia="Times New Roman"/>
                <w:lang w:eastAsia="ar-SA"/>
              </w:rPr>
            </w:pPr>
            <w:r w:rsidRPr="0070145B">
              <w:rPr>
                <w:rFonts w:eastAsia="Times New Roman"/>
                <w:highlight w:val="yellow"/>
                <w:lang w:eastAsia="ar-SA"/>
              </w:rPr>
              <w:t xml:space="preserve">Duration of the delivery time for </w:t>
            </w:r>
            <w:r w:rsidRPr="0070145B">
              <w:rPr>
                <w:rFonts w:eastAsia="Times New Roman"/>
                <w:highlight w:val="yellow"/>
              </w:rPr>
              <w:t>PLMN</w:t>
            </w:r>
            <w:r w:rsidRPr="0070145B">
              <w:rPr>
                <w:rFonts w:eastAsia="Times New Roman"/>
                <w:highlight w:val="yellow"/>
                <w:lang w:eastAsia="ar-SA"/>
              </w:rPr>
              <w:t xml:space="preserve"> operators is the time from the receipt of the </w:t>
            </w:r>
            <w:r w:rsidRPr="0070145B">
              <w:rPr>
                <w:rFonts w:eastAsia="Times New Roman"/>
                <w:highlight w:val="yellow"/>
              </w:rPr>
              <w:t>W</w:t>
            </w:r>
            <w:r w:rsidRPr="0070145B">
              <w:rPr>
                <w:rFonts w:eastAsia="Times New Roman"/>
                <w:highlight w:val="yellow"/>
                <w:lang w:eastAsia="ar-SA"/>
              </w:rPr>
              <w:t xml:space="preserve">arning </w:t>
            </w:r>
            <w:r w:rsidRPr="0070145B">
              <w:rPr>
                <w:rFonts w:eastAsia="Times New Roman"/>
                <w:highlight w:val="yellow"/>
              </w:rPr>
              <w:t>N</w:t>
            </w:r>
            <w:r w:rsidRPr="0070145B">
              <w:rPr>
                <w:rFonts w:eastAsia="Times New Roman"/>
                <w:highlight w:val="yellow"/>
                <w:lang w:eastAsia="ar-SA"/>
              </w:rPr>
              <w:t xml:space="preserve">otification by the </w:t>
            </w:r>
            <w:r w:rsidRPr="0070145B">
              <w:rPr>
                <w:rFonts w:eastAsia="Times New Roman"/>
                <w:highlight w:val="yellow"/>
              </w:rPr>
              <w:t>PLMN</w:t>
            </w:r>
            <w:r w:rsidRPr="0070145B">
              <w:rPr>
                <w:rFonts w:eastAsia="Times New Roman"/>
                <w:highlight w:val="yellow"/>
                <w:lang w:eastAsia="ar-SA"/>
              </w:rPr>
              <w:t xml:space="preserve"> operator, i.e. the edge of the 3GPP network, to the time that the </w:t>
            </w:r>
            <w:r w:rsidRPr="0070145B">
              <w:rPr>
                <w:rFonts w:eastAsia="Times New Roman"/>
                <w:highlight w:val="yellow"/>
              </w:rPr>
              <w:t>W</w:t>
            </w:r>
            <w:r w:rsidRPr="0070145B">
              <w:rPr>
                <w:rFonts w:eastAsia="Times New Roman"/>
                <w:highlight w:val="yellow"/>
                <w:lang w:eastAsia="ar-SA"/>
              </w:rPr>
              <w:t xml:space="preserve">arning </w:t>
            </w:r>
            <w:r w:rsidRPr="0070145B">
              <w:rPr>
                <w:rFonts w:eastAsia="Times New Roman"/>
                <w:highlight w:val="yellow"/>
              </w:rPr>
              <w:t>N</w:t>
            </w:r>
            <w:r w:rsidRPr="0070145B">
              <w:rPr>
                <w:rFonts w:eastAsia="Times New Roman"/>
                <w:highlight w:val="yellow"/>
                <w:lang w:eastAsia="ar-SA"/>
              </w:rPr>
              <w:t xml:space="preserve">otification is </w:t>
            </w:r>
            <w:r w:rsidRPr="0070145B">
              <w:rPr>
                <w:rFonts w:eastAsia="Times New Roman"/>
                <w:highlight w:val="yellow"/>
              </w:rPr>
              <w:t>successfully delivered to the UEs.</w:t>
            </w:r>
          </w:p>
          <w:p w14:paraId="67237850" w14:textId="77777777" w:rsidR="0070145B" w:rsidRPr="0070145B" w:rsidRDefault="0070145B" w:rsidP="0070145B">
            <w:pPr>
              <w:overflowPunct w:val="0"/>
              <w:autoSpaceDE w:val="0"/>
              <w:autoSpaceDN w:val="0"/>
              <w:adjustRightInd w:val="0"/>
              <w:spacing w:beforeLines="100" w:before="240" w:afterLines="100" w:after="240"/>
              <w:rPr>
                <w:rFonts w:eastAsia="Times New Roman"/>
              </w:rPr>
            </w:pPr>
            <w:r w:rsidRPr="0070145B">
              <w:rPr>
                <w:rFonts w:eastAsia="Times New Roman"/>
              </w:rPr>
              <w:t>Provisioning of delivery of Primary and Secondary Notification may be required:</w:t>
            </w:r>
          </w:p>
          <w:p w14:paraId="56CB90D8" w14:textId="77777777" w:rsidR="0070145B" w:rsidRPr="0070145B" w:rsidRDefault="0070145B" w:rsidP="0070145B">
            <w:pPr>
              <w:overflowPunct w:val="0"/>
              <w:autoSpaceDE w:val="0"/>
              <w:autoSpaceDN w:val="0"/>
              <w:adjustRightInd w:val="0"/>
              <w:spacing w:after="180"/>
              <w:ind w:left="568" w:hanging="284"/>
              <w:rPr>
                <w:rFonts w:eastAsia="Aptos"/>
              </w:rPr>
            </w:pPr>
            <w:r w:rsidRPr="0070145B">
              <w:rPr>
                <w:rFonts w:eastAsia="Aptos"/>
              </w:rPr>
              <w:t>-</w:t>
            </w:r>
            <w:r w:rsidRPr="0070145B">
              <w:rPr>
                <w:rFonts w:eastAsia="Aptos"/>
              </w:rPr>
              <w:tab/>
            </w:r>
            <w:r w:rsidRPr="0070145B">
              <w:rPr>
                <w:rFonts w:eastAsia="Aptos"/>
                <w:highlight w:val="yellow"/>
              </w:rPr>
              <w:t xml:space="preserve">Primary Notification shall be delivered within </w:t>
            </w:r>
            <w:r w:rsidRPr="0070145B">
              <w:rPr>
                <w:rFonts w:eastAsia="Aptos"/>
                <w:highlight w:val="cyan"/>
              </w:rPr>
              <w:t xml:space="preserve">4 seconds </w:t>
            </w:r>
            <w:r w:rsidRPr="0070145B">
              <w:rPr>
                <w:rFonts w:eastAsia="Aptos"/>
                <w:highlight w:val="yellow"/>
              </w:rPr>
              <w:t>to the UE in the Notification Area even under congestion situation.</w:t>
            </w:r>
            <w:r w:rsidRPr="0070145B">
              <w:rPr>
                <w:rFonts w:eastAsia="Aptos"/>
              </w:rPr>
              <w:t xml:space="preserve"> </w:t>
            </w:r>
          </w:p>
          <w:p w14:paraId="5A808B01" w14:textId="77777777" w:rsidR="0070145B" w:rsidRPr="0070145B" w:rsidRDefault="0070145B" w:rsidP="0070145B">
            <w:pPr>
              <w:overflowPunct w:val="0"/>
              <w:autoSpaceDE w:val="0"/>
              <w:autoSpaceDN w:val="0"/>
              <w:adjustRightInd w:val="0"/>
              <w:spacing w:after="180"/>
              <w:ind w:left="568" w:hanging="284"/>
              <w:rPr>
                <w:rFonts w:eastAsia="Aptos"/>
              </w:rPr>
            </w:pPr>
            <w:r w:rsidRPr="0070145B">
              <w:rPr>
                <w:rFonts w:eastAsia="Aptos"/>
              </w:rPr>
              <w:t>-</w:t>
            </w:r>
            <w:r w:rsidRPr="0070145B">
              <w:rPr>
                <w:rFonts w:eastAsia="Aptos"/>
              </w:rPr>
              <w:tab/>
              <w:t>Secondary Notification is delivered to the users in the Notification Area even under congestion situation.</w:t>
            </w:r>
          </w:p>
          <w:p w14:paraId="10618BB8" w14:textId="77777777" w:rsidR="0070145B" w:rsidRPr="0070145B" w:rsidRDefault="0070145B" w:rsidP="0070145B">
            <w:pPr>
              <w:keepLines/>
              <w:overflowPunct w:val="0"/>
              <w:autoSpaceDE w:val="0"/>
              <w:autoSpaceDN w:val="0"/>
              <w:adjustRightInd w:val="0"/>
              <w:spacing w:after="180"/>
              <w:ind w:left="1135" w:hanging="851"/>
              <w:rPr>
                <w:rFonts w:eastAsia="Times New Roman"/>
              </w:rPr>
            </w:pPr>
            <w:r w:rsidRPr="0070145B">
              <w:rPr>
                <w:rFonts w:eastAsia="Times New Roman"/>
                <w:caps/>
              </w:rPr>
              <w:t>Note 1</w:t>
            </w:r>
            <w:r w:rsidRPr="0070145B">
              <w:rPr>
                <w:rFonts w:eastAsia="Times New Roman"/>
              </w:rPr>
              <w:t xml:space="preserve">: </w:t>
            </w:r>
            <w:r w:rsidRPr="0070145B">
              <w:rPr>
                <w:rFonts w:eastAsia="Times New Roman"/>
              </w:rPr>
              <w:tab/>
              <w:t xml:space="preserve">UEs that are out of coverage or switched off are not considered in the requirements. </w:t>
            </w:r>
          </w:p>
          <w:p w14:paraId="0939C9F8" w14:textId="77777777" w:rsidR="0070145B" w:rsidRPr="0070145B" w:rsidRDefault="0070145B" w:rsidP="0070145B">
            <w:pPr>
              <w:keepLines/>
              <w:overflowPunct w:val="0"/>
              <w:autoSpaceDE w:val="0"/>
              <w:autoSpaceDN w:val="0"/>
              <w:adjustRightInd w:val="0"/>
              <w:spacing w:after="180"/>
              <w:ind w:left="1135" w:hanging="851"/>
              <w:rPr>
                <w:rFonts w:eastAsia="Times New Roman"/>
              </w:rPr>
            </w:pPr>
            <w:r w:rsidRPr="0070145B">
              <w:rPr>
                <w:rFonts w:eastAsia="Times New Roman"/>
                <w:caps/>
              </w:rPr>
              <w:lastRenderedPageBreak/>
              <w:t>Note 2</w:t>
            </w:r>
            <w:r w:rsidRPr="0070145B">
              <w:rPr>
                <w:rFonts w:eastAsia="Times New Roman"/>
              </w:rPr>
              <w:t xml:space="preserve">: </w:t>
            </w:r>
            <w:r w:rsidRPr="0070145B">
              <w:rPr>
                <w:rFonts w:eastAsia="Times New Roman"/>
              </w:rPr>
              <w:tab/>
              <w:t xml:space="preserve">Secondary Notification may not always be generated as it depends on the Warning Notification Provider’s policy. </w:t>
            </w:r>
          </w:p>
          <w:p w14:paraId="0905E472" w14:textId="77777777" w:rsidR="0070145B" w:rsidRPr="0070145B" w:rsidRDefault="0070145B" w:rsidP="0070145B">
            <w:pPr>
              <w:keepLines/>
              <w:overflowPunct w:val="0"/>
              <w:autoSpaceDE w:val="0"/>
              <w:autoSpaceDN w:val="0"/>
              <w:adjustRightInd w:val="0"/>
              <w:spacing w:after="180"/>
              <w:ind w:left="1135" w:hanging="851"/>
              <w:rPr>
                <w:rFonts w:eastAsia="Times New Roman"/>
              </w:rPr>
            </w:pPr>
            <w:r w:rsidRPr="0070145B">
              <w:rPr>
                <w:rFonts w:eastAsia="Times New Roman"/>
                <w:caps/>
              </w:rPr>
              <w:t>Note 3</w:t>
            </w:r>
            <w:r w:rsidRPr="0070145B">
              <w:rPr>
                <w:rFonts w:eastAsia="Times New Roman"/>
              </w:rPr>
              <w:t xml:space="preserve">: </w:t>
            </w:r>
            <w:r w:rsidRPr="0070145B">
              <w:rPr>
                <w:rFonts w:eastAsia="Times New Roman"/>
              </w:rPr>
              <w:tab/>
              <w:t>Primary Notification may not always be generated (i.e. the warning may start with a Secondary Notification).</w:t>
            </w:r>
          </w:p>
          <w:p w14:paraId="34EFB97F" w14:textId="77777777" w:rsidR="0070145B" w:rsidRDefault="0070145B" w:rsidP="00A3694E">
            <w:pPr>
              <w:jc w:val="both"/>
              <w:rPr>
                <w:rFonts w:ascii="Arial" w:hAnsi="Arial" w:cs="Arial"/>
                <w:b/>
                <w:bCs/>
                <w:kern w:val="32"/>
                <w:sz w:val="32"/>
                <w:szCs w:val="32"/>
              </w:rPr>
            </w:pPr>
          </w:p>
        </w:tc>
      </w:tr>
    </w:tbl>
    <w:p w14:paraId="1A6CE954" w14:textId="79E06D45" w:rsidR="0070145B" w:rsidRDefault="0070145B" w:rsidP="00A3694E">
      <w:pPr>
        <w:jc w:val="both"/>
        <w:rPr>
          <w:rFonts w:ascii="Arial" w:hAnsi="Arial" w:cs="Arial"/>
          <w:b/>
          <w:bCs/>
          <w:kern w:val="32"/>
          <w:sz w:val="32"/>
          <w:szCs w:val="32"/>
        </w:rPr>
      </w:pPr>
    </w:p>
    <w:p w14:paraId="57113B85" w14:textId="5E2A241A" w:rsidR="0070145B" w:rsidRDefault="0070145B" w:rsidP="00A3694E">
      <w:pPr>
        <w:jc w:val="both"/>
        <w:rPr>
          <w:rFonts w:ascii="Arial" w:hAnsi="Arial" w:cs="Arial"/>
        </w:rPr>
      </w:pPr>
      <w:r>
        <w:rPr>
          <w:rFonts w:ascii="Arial" w:hAnsi="Arial" w:cs="Arial"/>
        </w:rPr>
        <w:t xml:space="preserve">In contrast, according to </w:t>
      </w:r>
      <w:r>
        <w:rPr>
          <w:rFonts w:ascii="Arial" w:hAnsi="Arial" w:cs="Arial"/>
        </w:rPr>
        <w:fldChar w:fldCharType="begin"/>
      </w:r>
      <w:r>
        <w:rPr>
          <w:rFonts w:ascii="Arial" w:hAnsi="Arial" w:cs="Arial"/>
        </w:rPr>
        <w:instrText xml:space="preserve"> REF _Ref162961245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9629"/>
      </w:tblGrid>
      <w:tr w:rsidR="000A1604" w14:paraId="2BE8E5F6" w14:textId="77777777" w:rsidTr="000A1604">
        <w:tc>
          <w:tcPr>
            <w:tcW w:w="9629" w:type="dxa"/>
          </w:tcPr>
          <w:p w14:paraId="086751C4" w14:textId="77777777" w:rsidR="000A1604" w:rsidRPr="000A1604" w:rsidRDefault="000A1604" w:rsidP="000A1604">
            <w:pPr>
              <w:overflowPunct w:val="0"/>
              <w:autoSpaceDE w:val="0"/>
              <w:autoSpaceDN w:val="0"/>
              <w:adjustRightInd w:val="0"/>
              <w:spacing w:after="180"/>
              <w:rPr>
                <w:rFonts w:eastAsia="Times New Roman"/>
                <w:lang w:eastAsia="ja-JP"/>
              </w:rPr>
            </w:pPr>
            <w:r w:rsidRPr="000A1604">
              <w:rPr>
                <w:rFonts w:eastAsia="Times New Roman"/>
                <w:lang w:eastAsia="ja-JP"/>
              </w:rPr>
              <w:t>When extended DRX (eDRX) is used in idle mode, the following are applicable:</w:t>
            </w:r>
          </w:p>
          <w:p w14:paraId="7EB87C61" w14:textId="77777777" w:rsidR="000A1604" w:rsidRPr="000A1604" w:rsidRDefault="000A1604" w:rsidP="000A1604">
            <w:pPr>
              <w:overflowPunct w:val="0"/>
              <w:autoSpaceDE w:val="0"/>
              <w:autoSpaceDN w:val="0"/>
              <w:adjustRightInd w:val="0"/>
              <w:spacing w:after="180"/>
              <w:ind w:left="1259"/>
              <w:rPr>
                <w:rFonts w:eastAsia="Times New Roman"/>
              </w:rPr>
            </w:pPr>
            <w:r w:rsidRPr="000A1604">
              <w:rPr>
                <w:rFonts w:eastAsia="Times New Roman"/>
              </w:rPr>
              <w:t>-</w:t>
            </w:r>
            <w:r w:rsidRPr="000A1604">
              <w:rPr>
                <w:rFonts w:eastAsia="Times New Roman"/>
              </w:rPr>
              <w:tab/>
              <w:t>The DRX cycle is extended up to and beyond 10.24s in idle mode, with a maximum value of 2621.44 seconds (43.69 minutes);</w:t>
            </w:r>
            <w:r w:rsidRPr="000A1604">
              <w:rPr>
                <w:rFonts w:eastAsia="SimSun"/>
                <w:lang w:eastAsia="zh-CN"/>
              </w:rPr>
              <w:t xml:space="preserve"> </w:t>
            </w:r>
            <w:r w:rsidRPr="000A1604">
              <w:rPr>
                <w:rFonts w:eastAsia="SimSun"/>
                <w:highlight w:val="yellow"/>
                <w:lang w:eastAsia="zh-CN"/>
              </w:rPr>
              <w:t xml:space="preserve">For NB-IoT, the maximum value of the DRX cycle is </w:t>
            </w:r>
            <w:r w:rsidRPr="000A1604">
              <w:rPr>
                <w:rFonts w:eastAsia="SimSun"/>
                <w:highlight w:val="cyan"/>
                <w:lang w:eastAsia="zh-CN"/>
              </w:rPr>
              <w:t>10485.76 seconds (2.91 hours</w:t>
            </w:r>
            <w:proofErr w:type="gramStart"/>
            <w:r w:rsidRPr="000A1604">
              <w:rPr>
                <w:rFonts w:eastAsia="SimSun"/>
                <w:highlight w:val="cyan"/>
                <w:lang w:eastAsia="zh-CN"/>
              </w:rPr>
              <w:t>)</w:t>
            </w:r>
            <w:r w:rsidRPr="000A1604">
              <w:rPr>
                <w:rFonts w:eastAsia="SimSun"/>
                <w:highlight w:val="yellow"/>
                <w:lang w:eastAsia="zh-CN"/>
              </w:rPr>
              <w:t>;</w:t>
            </w:r>
            <w:proofErr w:type="gramEnd"/>
          </w:p>
          <w:p w14:paraId="71BAF228" w14:textId="77777777" w:rsidR="000A1604" w:rsidRDefault="000A1604" w:rsidP="00A3694E">
            <w:pPr>
              <w:jc w:val="both"/>
              <w:rPr>
                <w:rFonts w:ascii="Arial" w:hAnsi="Arial" w:cs="Arial"/>
                <w:b/>
                <w:bCs/>
                <w:kern w:val="32"/>
                <w:sz w:val="32"/>
                <w:szCs w:val="32"/>
              </w:rPr>
            </w:pPr>
          </w:p>
        </w:tc>
      </w:tr>
    </w:tbl>
    <w:p w14:paraId="579B41E0" w14:textId="77777777" w:rsidR="0070145B" w:rsidRDefault="0070145B" w:rsidP="00A3694E">
      <w:pPr>
        <w:jc w:val="both"/>
        <w:rPr>
          <w:rFonts w:ascii="Arial" w:hAnsi="Arial" w:cs="Arial"/>
          <w:b/>
          <w:bCs/>
          <w:kern w:val="32"/>
          <w:sz w:val="32"/>
          <w:szCs w:val="32"/>
        </w:rPr>
      </w:pPr>
    </w:p>
    <w:p w14:paraId="22803B21" w14:textId="50CE79D3" w:rsidR="000A1604" w:rsidRDefault="000A1604" w:rsidP="000A1604">
      <w:pPr>
        <w:jc w:val="both"/>
        <w:rPr>
          <w:rFonts w:ascii="Arial" w:hAnsi="Arial" w:cs="Arial"/>
        </w:rPr>
      </w:pPr>
      <w:r>
        <w:rPr>
          <w:rFonts w:ascii="Arial" w:hAnsi="Arial" w:cs="Arial"/>
        </w:rPr>
        <w:t xml:space="preserve">Clearly, </w:t>
      </w:r>
      <w:r w:rsidR="002C0007">
        <w:rPr>
          <w:rFonts w:ascii="Arial" w:hAnsi="Arial" w:cs="Arial"/>
        </w:rPr>
        <w:t xml:space="preserve">the requirements are incompatible. NB-IoT devices </w:t>
      </w:r>
      <w:r w:rsidR="00334FF6">
        <w:rPr>
          <w:rFonts w:ascii="Arial" w:hAnsi="Arial" w:cs="Arial"/>
        </w:rPr>
        <w:t xml:space="preserve">and standards </w:t>
      </w:r>
      <w:r w:rsidR="002C0007">
        <w:rPr>
          <w:rFonts w:ascii="Arial" w:hAnsi="Arial" w:cs="Arial"/>
        </w:rPr>
        <w:t>are de</w:t>
      </w:r>
      <w:r w:rsidR="00334FF6">
        <w:rPr>
          <w:rFonts w:ascii="Arial" w:hAnsi="Arial" w:cs="Arial"/>
        </w:rPr>
        <w:t xml:space="preserve">signed to support up to 10 years battery life, hence the very long supported DRX cycles, while PWS requirements are designed to notify users within a very short time of emergency situations. </w:t>
      </w:r>
    </w:p>
    <w:p w14:paraId="3DD3DD93" w14:textId="77777777" w:rsidR="00334FF6" w:rsidRDefault="00334FF6" w:rsidP="000A1604">
      <w:pPr>
        <w:jc w:val="both"/>
        <w:rPr>
          <w:rFonts w:ascii="Arial" w:hAnsi="Arial" w:cs="Arial"/>
        </w:rPr>
      </w:pPr>
    </w:p>
    <w:p w14:paraId="7A8FD660" w14:textId="67446ABC" w:rsidR="00334FF6" w:rsidRDefault="00334FF6" w:rsidP="000A1604">
      <w:pPr>
        <w:jc w:val="both"/>
        <w:rPr>
          <w:rFonts w:ascii="Arial" w:hAnsi="Arial" w:cs="Arial"/>
        </w:rPr>
      </w:pPr>
      <w:r>
        <w:rPr>
          <w:rFonts w:ascii="Arial" w:hAnsi="Arial" w:cs="Arial"/>
        </w:rPr>
        <w:t xml:space="preserve">In addition, </w:t>
      </w:r>
      <w:r w:rsidR="009C09FF">
        <w:rPr>
          <w:rFonts w:ascii="Arial" w:hAnsi="Arial" w:cs="Arial"/>
        </w:rPr>
        <w:t xml:space="preserve">for Rel-13 NB-IoT many of the features supported in LTE were not specified if they were not essential, </w:t>
      </w:r>
      <w:proofErr w:type="gramStart"/>
      <w:r w:rsidR="009C09FF">
        <w:rPr>
          <w:rFonts w:ascii="Arial" w:hAnsi="Arial" w:cs="Arial"/>
        </w:rPr>
        <w:t>in order to</w:t>
      </w:r>
      <w:proofErr w:type="gramEnd"/>
      <w:r w:rsidR="009C09FF">
        <w:rPr>
          <w:rFonts w:ascii="Arial" w:hAnsi="Arial" w:cs="Arial"/>
        </w:rPr>
        <w:t xml:space="preserve"> minimize (in theory as much as possible) the device complexity.</w:t>
      </w:r>
      <w:r w:rsidR="00C034C9">
        <w:rPr>
          <w:rFonts w:ascii="Arial" w:hAnsi="Arial" w:cs="Arial"/>
        </w:rPr>
        <w:t xml:space="preserve"> At the time of introducing NB-IoT, the primary use case was for machine type devices such as smart meters and therefore there was no strong requirement for supporting PWS due to the complexity and the incompatible service and device requirements. </w:t>
      </w:r>
    </w:p>
    <w:p w14:paraId="3EE480B8" w14:textId="77777777" w:rsidR="00C034C9" w:rsidRDefault="00C034C9" w:rsidP="000A1604">
      <w:pPr>
        <w:jc w:val="both"/>
        <w:rPr>
          <w:rFonts w:ascii="Arial" w:hAnsi="Arial" w:cs="Arial"/>
        </w:rPr>
      </w:pPr>
    </w:p>
    <w:p w14:paraId="0EAC9165" w14:textId="4724864A" w:rsidR="00C034C9" w:rsidRPr="00891A4F" w:rsidRDefault="00891A4F" w:rsidP="000A1604">
      <w:pPr>
        <w:jc w:val="both"/>
        <w:rPr>
          <w:rFonts w:ascii="Arial" w:hAnsi="Arial" w:cs="Arial"/>
          <w:b/>
          <w:bCs/>
        </w:rPr>
      </w:pPr>
      <w:r w:rsidRPr="00891A4F">
        <w:rPr>
          <w:rFonts w:ascii="Arial" w:hAnsi="Arial" w:cs="Arial"/>
          <w:b/>
          <w:bCs/>
        </w:rPr>
        <w:t>Observation: PWS was not specified</w:t>
      </w:r>
      <w:r w:rsidR="005B0E95">
        <w:rPr>
          <w:rFonts w:ascii="Arial" w:hAnsi="Arial" w:cs="Arial"/>
          <w:b/>
          <w:bCs/>
        </w:rPr>
        <w:t xml:space="preserve"> for NB-IoT</w:t>
      </w:r>
      <w:r w:rsidRPr="00891A4F">
        <w:rPr>
          <w:rFonts w:ascii="Arial" w:hAnsi="Arial" w:cs="Arial"/>
          <w:b/>
          <w:bCs/>
        </w:rPr>
        <w:t xml:space="preserve"> in Rel-13 due to complexity, incompatible service and device requirements, and lack of use-case.</w:t>
      </w:r>
    </w:p>
    <w:p w14:paraId="275838B6" w14:textId="77777777" w:rsidR="00891A4F" w:rsidRDefault="00891A4F" w:rsidP="000A1604">
      <w:pPr>
        <w:jc w:val="both"/>
        <w:rPr>
          <w:rFonts w:ascii="Arial" w:hAnsi="Arial" w:cs="Arial"/>
        </w:rPr>
      </w:pPr>
    </w:p>
    <w:p w14:paraId="0F1C0900" w14:textId="245B29E9" w:rsidR="008512D2" w:rsidRDefault="008512D2" w:rsidP="000A1604">
      <w:pPr>
        <w:jc w:val="both"/>
        <w:rPr>
          <w:rFonts w:ascii="Arial" w:hAnsi="Arial" w:cs="Arial"/>
        </w:rPr>
      </w:pPr>
      <w:r>
        <w:rPr>
          <w:rFonts w:ascii="Arial" w:hAnsi="Arial" w:cs="Arial"/>
        </w:rPr>
        <w:t xml:space="preserve">Having noted the above, we acknowledge that NB-IoT use-cases have expanded and evolved, and this is apparent due to many of the enhancements introduced </w:t>
      </w:r>
      <w:r w:rsidR="00A81756">
        <w:rPr>
          <w:rFonts w:ascii="Arial" w:hAnsi="Arial" w:cs="Arial"/>
        </w:rPr>
        <w:t xml:space="preserve">from Rel-14 onwards. In particular, support of IoT-NTN provides an opportunity to enable more complex types of </w:t>
      </w:r>
      <w:proofErr w:type="gramStart"/>
      <w:r w:rsidR="00A81756">
        <w:rPr>
          <w:rFonts w:ascii="Arial" w:hAnsi="Arial" w:cs="Arial"/>
        </w:rPr>
        <w:t>device</w:t>
      </w:r>
      <w:proofErr w:type="gramEnd"/>
      <w:r w:rsidR="00A81756">
        <w:rPr>
          <w:rFonts w:ascii="Arial" w:hAnsi="Arial" w:cs="Arial"/>
        </w:rPr>
        <w:t xml:space="preserve"> such as a smartphone</w:t>
      </w:r>
      <w:r w:rsidR="00E12DAE">
        <w:rPr>
          <w:rFonts w:ascii="Arial" w:hAnsi="Arial" w:cs="Arial"/>
        </w:rPr>
        <w:t xml:space="preserve"> or wearable</w:t>
      </w:r>
      <w:r w:rsidR="00A81756">
        <w:rPr>
          <w:rFonts w:ascii="Arial" w:hAnsi="Arial" w:cs="Arial"/>
        </w:rPr>
        <w:t xml:space="preserve">, which would normally be using </w:t>
      </w:r>
      <w:r w:rsidR="00BC5D06">
        <w:rPr>
          <w:rFonts w:ascii="Arial" w:hAnsi="Arial" w:cs="Arial"/>
        </w:rPr>
        <w:t>a terrestrial network (E.g. non-MTC LTE), to gain access to improved coverage in rural area</w:t>
      </w:r>
      <w:r w:rsidR="008F3B7A">
        <w:rPr>
          <w:rFonts w:ascii="Arial" w:hAnsi="Arial" w:cs="Arial"/>
        </w:rPr>
        <w:t xml:space="preserve"> using satellite coverage. For this type of device, </w:t>
      </w:r>
      <w:r w:rsidR="00032FFE">
        <w:rPr>
          <w:rFonts w:ascii="Arial" w:hAnsi="Arial" w:cs="Arial"/>
        </w:rPr>
        <w:t xml:space="preserve">the battery life requirement is less of an issue, and DRX cycles can be set to relatively short values, in the order of milliseconds in line with </w:t>
      </w:r>
      <w:r w:rsidR="00CF430D">
        <w:rPr>
          <w:rFonts w:ascii="Arial" w:hAnsi="Arial" w:cs="Arial"/>
        </w:rPr>
        <w:t>regular LTE.</w:t>
      </w:r>
    </w:p>
    <w:p w14:paraId="6B3734A4" w14:textId="77777777" w:rsidR="00CF430D" w:rsidRDefault="00CF430D" w:rsidP="000A1604">
      <w:pPr>
        <w:jc w:val="both"/>
        <w:rPr>
          <w:rFonts w:ascii="Arial" w:hAnsi="Arial" w:cs="Arial"/>
        </w:rPr>
      </w:pPr>
    </w:p>
    <w:p w14:paraId="447C46B7" w14:textId="02311416" w:rsidR="00CF430D" w:rsidRDefault="00CF430D" w:rsidP="000A1604">
      <w:pPr>
        <w:jc w:val="both"/>
        <w:rPr>
          <w:rFonts w:ascii="Arial" w:hAnsi="Arial" w:cs="Arial"/>
        </w:rPr>
      </w:pPr>
      <w:r>
        <w:rPr>
          <w:rFonts w:ascii="Arial" w:hAnsi="Arial" w:cs="Arial"/>
        </w:rPr>
        <w:t xml:space="preserve">PWS is supported for LTE, including eMTC devices. As a result, the following is captured in </w:t>
      </w:r>
      <w:r>
        <w:rPr>
          <w:rFonts w:ascii="Arial" w:hAnsi="Arial" w:cs="Arial"/>
        </w:rPr>
        <w:fldChar w:fldCharType="begin"/>
      </w:r>
      <w:r>
        <w:rPr>
          <w:rFonts w:ascii="Arial" w:hAnsi="Arial" w:cs="Arial"/>
        </w:rPr>
        <w:instrText xml:space="preserve"> REF _Ref162961245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9629"/>
      </w:tblGrid>
      <w:tr w:rsidR="00CF430D" w14:paraId="0DF265FC" w14:textId="77777777" w:rsidTr="00CF430D">
        <w:tc>
          <w:tcPr>
            <w:tcW w:w="9629" w:type="dxa"/>
          </w:tcPr>
          <w:p w14:paraId="01879248" w14:textId="77777777" w:rsidR="00751F92" w:rsidRDefault="00751F92" w:rsidP="00751F92">
            <w:pPr>
              <w:overflowPunct w:val="0"/>
              <w:autoSpaceDE w:val="0"/>
              <w:autoSpaceDN w:val="0"/>
              <w:adjustRightInd w:val="0"/>
              <w:spacing w:after="180"/>
              <w:ind w:left="568"/>
              <w:rPr>
                <w:rFonts w:eastAsia="Times New Roman"/>
              </w:rPr>
            </w:pPr>
          </w:p>
          <w:p w14:paraId="082C66DB" w14:textId="41D0C7A3" w:rsidR="00751F92" w:rsidRPr="00751F92" w:rsidRDefault="00751F92" w:rsidP="00751F92">
            <w:pPr>
              <w:overflowPunct w:val="0"/>
              <w:autoSpaceDE w:val="0"/>
              <w:autoSpaceDN w:val="0"/>
              <w:adjustRightInd w:val="0"/>
              <w:spacing w:after="180"/>
              <w:ind w:left="568"/>
              <w:rPr>
                <w:rFonts w:eastAsia="Times New Roman"/>
              </w:rPr>
            </w:pPr>
            <w:r w:rsidRPr="00751F92">
              <w:rPr>
                <w:rFonts w:eastAsia="Times New Roman"/>
              </w:rPr>
              <w:t>-</w:t>
            </w:r>
            <w:r w:rsidRPr="00751F92">
              <w:rPr>
                <w:rFonts w:eastAsia="Times New Roman"/>
              </w:rPr>
              <w:tab/>
              <w:t xml:space="preserve">ETWS, CMAS, PWS requirement may not be met when a UE is in eDRX. For EAB, if the UE supports SIB14, when in extended DRX, it acquires SIB14 before establishing the RRC </w:t>
            </w:r>
            <w:proofErr w:type="gramStart"/>
            <w:r w:rsidRPr="00751F92">
              <w:rPr>
                <w:rFonts w:eastAsia="Times New Roman"/>
              </w:rPr>
              <w:t>connection;</w:t>
            </w:r>
            <w:proofErr w:type="gramEnd"/>
          </w:p>
          <w:p w14:paraId="6666B9CA" w14:textId="77777777" w:rsidR="00CF430D" w:rsidRDefault="00CF430D" w:rsidP="000A1604">
            <w:pPr>
              <w:jc w:val="both"/>
              <w:rPr>
                <w:rFonts w:ascii="Arial" w:hAnsi="Arial" w:cs="Arial"/>
              </w:rPr>
            </w:pPr>
          </w:p>
        </w:tc>
      </w:tr>
    </w:tbl>
    <w:p w14:paraId="304BC1D0" w14:textId="77777777" w:rsidR="00CF430D" w:rsidRDefault="00CF430D" w:rsidP="000A1604">
      <w:pPr>
        <w:jc w:val="both"/>
        <w:rPr>
          <w:rFonts w:ascii="Arial" w:hAnsi="Arial" w:cs="Arial"/>
        </w:rPr>
      </w:pPr>
    </w:p>
    <w:p w14:paraId="34F6A910" w14:textId="6185146D" w:rsidR="0027117F" w:rsidRDefault="0027117F" w:rsidP="000A1604">
      <w:pPr>
        <w:jc w:val="both"/>
        <w:rPr>
          <w:rFonts w:ascii="Arial" w:hAnsi="Arial" w:cs="Arial"/>
        </w:rPr>
      </w:pPr>
      <w:r>
        <w:rPr>
          <w:rFonts w:ascii="Arial" w:hAnsi="Arial" w:cs="Arial"/>
        </w:rPr>
        <w:t>It should be acknowledged that the same will apply for NB-IoT – i.e. the ETWS, CMAS, PWS requirement may not be met when the UE is in eDRX. This essentially limits UEs supporting PWS in a network configuring PWS from using longer DRX cycles, limiting the power saving benefits of longer DRX cycles.</w:t>
      </w:r>
    </w:p>
    <w:p w14:paraId="79C4547C" w14:textId="77777777" w:rsidR="0027117F" w:rsidRDefault="0027117F" w:rsidP="000A1604">
      <w:pPr>
        <w:jc w:val="both"/>
        <w:rPr>
          <w:rFonts w:ascii="Arial" w:hAnsi="Arial" w:cs="Arial"/>
        </w:rPr>
      </w:pPr>
    </w:p>
    <w:p w14:paraId="5D730E08" w14:textId="4EDAEFC3" w:rsidR="0027117F" w:rsidRPr="00B8344B" w:rsidRDefault="0027117F" w:rsidP="0027117F">
      <w:pPr>
        <w:jc w:val="both"/>
        <w:rPr>
          <w:rFonts w:ascii="Arial" w:hAnsi="Arial" w:cs="Arial"/>
          <w:b/>
          <w:bCs/>
        </w:rPr>
      </w:pPr>
      <w:r w:rsidRPr="00B8344B">
        <w:rPr>
          <w:rFonts w:ascii="Arial" w:hAnsi="Arial" w:cs="Arial"/>
          <w:b/>
          <w:bCs/>
        </w:rPr>
        <w:t xml:space="preserve">Proposal </w:t>
      </w:r>
      <w:r w:rsidR="00066A84">
        <w:rPr>
          <w:rFonts w:ascii="Arial" w:hAnsi="Arial" w:cs="Arial"/>
          <w:b/>
          <w:bCs/>
        </w:rPr>
        <w:t>2</w:t>
      </w:r>
      <w:r w:rsidRPr="00B8344B">
        <w:rPr>
          <w:rFonts w:ascii="Arial" w:hAnsi="Arial" w:cs="Arial"/>
          <w:b/>
          <w:bCs/>
        </w:rPr>
        <w:t>: Clarify</w:t>
      </w:r>
      <w:r>
        <w:rPr>
          <w:rFonts w:ascii="Arial" w:hAnsi="Arial" w:cs="Arial"/>
          <w:b/>
          <w:bCs/>
        </w:rPr>
        <w:t xml:space="preserve"> that for NB-IoT </w:t>
      </w:r>
      <w:r w:rsidRPr="0027117F">
        <w:rPr>
          <w:rFonts w:ascii="Arial" w:hAnsi="Arial" w:cs="Arial"/>
          <w:b/>
          <w:bCs/>
        </w:rPr>
        <w:t>the ETWS, CMAS, PWS requirement may not be met when the UE is in eDRX</w:t>
      </w:r>
      <w:r w:rsidRPr="00B8344B">
        <w:rPr>
          <w:rFonts w:ascii="Arial" w:hAnsi="Arial" w:cs="Arial"/>
          <w:b/>
          <w:bCs/>
        </w:rPr>
        <w:t>.</w:t>
      </w:r>
    </w:p>
    <w:p w14:paraId="47E29DAF" w14:textId="21EE35A1" w:rsidR="0027117F" w:rsidRDefault="0027117F" w:rsidP="000A1604">
      <w:pPr>
        <w:jc w:val="both"/>
        <w:rPr>
          <w:rFonts w:ascii="Arial" w:hAnsi="Arial" w:cs="Arial"/>
        </w:rPr>
      </w:pPr>
    </w:p>
    <w:p w14:paraId="6AB1DF60" w14:textId="374B6255" w:rsidR="008F3B7A" w:rsidRDefault="009C7584" w:rsidP="000A1604">
      <w:pPr>
        <w:jc w:val="both"/>
        <w:rPr>
          <w:rFonts w:ascii="Arial" w:hAnsi="Arial" w:cs="Arial"/>
        </w:rPr>
      </w:pPr>
      <w:r>
        <w:rPr>
          <w:rFonts w:ascii="Arial" w:hAnsi="Arial" w:cs="Arial"/>
        </w:rPr>
        <w:t>Additionally, this is noted in the SA1 specification</w:t>
      </w:r>
      <w:r w:rsidR="00F52A15">
        <w:rPr>
          <w:rFonts w:ascii="Arial" w:hAnsi="Arial" w:cs="Arial"/>
        </w:rPr>
        <w:t xml:space="preserve"> </w:t>
      </w:r>
      <w:r w:rsidR="00F52A15">
        <w:rPr>
          <w:rFonts w:ascii="Arial" w:hAnsi="Arial" w:cs="Arial"/>
        </w:rPr>
        <w:fldChar w:fldCharType="begin"/>
      </w:r>
      <w:r w:rsidR="00F52A15">
        <w:rPr>
          <w:rFonts w:ascii="Arial" w:hAnsi="Arial" w:cs="Arial"/>
        </w:rPr>
        <w:instrText xml:space="preserve"> REF _Ref178756997 \r \h </w:instrText>
      </w:r>
      <w:r w:rsidR="00F52A15">
        <w:rPr>
          <w:rFonts w:ascii="Arial" w:hAnsi="Arial" w:cs="Arial"/>
        </w:rPr>
      </w:r>
      <w:r w:rsidR="00F52A15">
        <w:rPr>
          <w:rFonts w:ascii="Arial" w:hAnsi="Arial" w:cs="Arial"/>
        </w:rPr>
        <w:fldChar w:fldCharType="separate"/>
      </w:r>
      <w:r w:rsidR="00F52A15">
        <w:rPr>
          <w:rFonts w:ascii="Arial" w:hAnsi="Arial" w:cs="Arial"/>
        </w:rPr>
        <w:t>[4]</w:t>
      </w:r>
      <w:r w:rsidR="00F52A15">
        <w:rPr>
          <w:rFonts w:ascii="Arial" w:hAnsi="Arial" w:cs="Arial"/>
        </w:rPr>
        <w:fldChar w:fldCharType="end"/>
      </w:r>
    </w:p>
    <w:tbl>
      <w:tblPr>
        <w:tblStyle w:val="TableGrid"/>
        <w:tblW w:w="0" w:type="auto"/>
        <w:tblLook w:val="04A0" w:firstRow="1" w:lastRow="0" w:firstColumn="1" w:lastColumn="0" w:noHBand="0" w:noVBand="1"/>
      </w:tblPr>
      <w:tblGrid>
        <w:gridCol w:w="9629"/>
      </w:tblGrid>
      <w:tr w:rsidR="00F52A15" w14:paraId="463310DF" w14:textId="77777777" w:rsidTr="00F52A15">
        <w:tc>
          <w:tcPr>
            <w:tcW w:w="9629" w:type="dxa"/>
          </w:tcPr>
          <w:p w14:paraId="105E13EA" w14:textId="77777777" w:rsidR="00F52A15" w:rsidRDefault="00F52A15" w:rsidP="000A1604">
            <w:pPr>
              <w:jc w:val="both"/>
              <w:rPr>
                <w:rFonts w:ascii="Arial" w:hAnsi="Arial" w:cs="Arial"/>
              </w:rPr>
            </w:pPr>
          </w:p>
          <w:p w14:paraId="3873897D" w14:textId="77777777" w:rsidR="0052061C" w:rsidRPr="0052061C" w:rsidRDefault="0052061C" w:rsidP="0052061C">
            <w:pPr>
              <w:jc w:val="both"/>
              <w:rPr>
                <w:rFonts w:ascii="Arial" w:hAnsi="Arial" w:cs="Arial"/>
              </w:rPr>
            </w:pPr>
            <w:r w:rsidRPr="0052061C">
              <w:rPr>
                <w:rFonts w:ascii="Arial" w:hAnsi="Arial" w:cs="Arial"/>
              </w:rPr>
              <w:t>Note:</w:t>
            </w:r>
            <w:r w:rsidRPr="0052061C">
              <w:rPr>
                <w:rFonts w:ascii="Arial" w:hAnsi="Arial" w:cs="Arial"/>
              </w:rPr>
              <w:tab/>
              <w:t>A bandwidth reduced low complexity UE or a UE supporting eDRX may not support all requirements for PWS, including ETWS, CMAS, EU-Alert and KPAS</w:t>
            </w:r>
          </w:p>
          <w:p w14:paraId="449FEC25" w14:textId="77777777" w:rsidR="0052061C" w:rsidRDefault="0052061C" w:rsidP="000A1604">
            <w:pPr>
              <w:jc w:val="both"/>
              <w:rPr>
                <w:rFonts w:ascii="Arial" w:hAnsi="Arial" w:cs="Arial"/>
              </w:rPr>
            </w:pPr>
          </w:p>
        </w:tc>
      </w:tr>
    </w:tbl>
    <w:p w14:paraId="6F86D169" w14:textId="77777777" w:rsidR="00F52A15" w:rsidRDefault="00F52A15" w:rsidP="000A1604">
      <w:pPr>
        <w:jc w:val="both"/>
        <w:rPr>
          <w:rFonts w:ascii="Arial" w:hAnsi="Arial" w:cs="Arial"/>
        </w:rPr>
      </w:pPr>
    </w:p>
    <w:p w14:paraId="013F6D13" w14:textId="55415F0F" w:rsidR="00A80FFF" w:rsidRDefault="00A80FFF" w:rsidP="000A1604">
      <w:pPr>
        <w:jc w:val="both"/>
        <w:rPr>
          <w:rFonts w:ascii="Arial" w:hAnsi="Arial" w:cs="Arial"/>
        </w:rPr>
      </w:pPr>
      <w:r>
        <w:rPr>
          <w:rFonts w:ascii="Arial" w:hAnsi="Arial" w:cs="Arial"/>
        </w:rPr>
        <w:t xml:space="preserve">The SA1 specification might need to be updated to clarify that this additionally applies to NB-IoT. </w:t>
      </w:r>
    </w:p>
    <w:p w14:paraId="0B3E2870" w14:textId="77777777" w:rsidR="00BD53CC" w:rsidRDefault="00BD53CC" w:rsidP="000A1604">
      <w:pPr>
        <w:jc w:val="both"/>
        <w:rPr>
          <w:rFonts w:ascii="Arial" w:hAnsi="Arial" w:cs="Arial"/>
        </w:rPr>
      </w:pPr>
    </w:p>
    <w:p w14:paraId="667ABA6D" w14:textId="43340084" w:rsidR="00BD53CC" w:rsidRDefault="00BD53CC" w:rsidP="000A1604">
      <w:pPr>
        <w:jc w:val="both"/>
        <w:rPr>
          <w:rFonts w:ascii="Arial" w:hAnsi="Arial" w:cs="Arial"/>
        </w:rPr>
      </w:pPr>
      <w:r>
        <w:rPr>
          <w:rFonts w:ascii="Arial" w:hAnsi="Arial" w:cs="Arial"/>
        </w:rPr>
        <w:lastRenderedPageBreak/>
        <w:t xml:space="preserve">In addition, there is a possibility that </w:t>
      </w:r>
      <w:r w:rsidR="001E3E34">
        <w:rPr>
          <w:rFonts w:ascii="Arial" w:hAnsi="Arial" w:cs="Arial"/>
        </w:rPr>
        <w:t>RAN3 and SA2 specifications are impacted,</w:t>
      </w:r>
      <w:r w:rsidR="0069660E">
        <w:rPr>
          <w:rFonts w:ascii="Arial" w:hAnsi="Arial" w:cs="Arial"/>
        </w:rPr>
        <w:t xml:space="preserve"> potentially in more significant ways than just noting the requirement,</w:t>
      </w:r>
      <w:r w:rsidR="001E3E34">
        <w:rPr>
          <w:rFonts w:ascii="Arial" w:hAnsi="Arial" w:cs="Arial"/>
        </w:rPr>
        <w:t xml:space="preserve"> and </w:t>
      </w:r>
      <w:proofErr w:type="gramStart"/>
      <w:r w:rsidR="001E3E34">
        <w:rPr>
          <w:rFonts w:ascii="Arial" w:hAnsi="Arial" w:cs="Arial"/>
        </w:rPr>
        <w:t>clearly</w:t>
      </w:r>
      <w:proofErr w:type="gramEnd"/>
      <w:r w:rsidR="001E3E34">
        <w:rPr>
          <w:rFonts w:ascii="Arial" w:hAnsi="Arial" w:cs="Arial"/>
        </w:rPr>
        <w:t xml:space="preserve"> they are in the best position to analyse the impact, if any.</w:t>
      </w:r>
    </w:p>
    <w:p w14:paraId="482DB6EA" w14:textId="77777777" w:rsidR="00066A84" w:rsidRDefault="00066A84" w:rsidP="000A1604">
      <w:pPr>
        <w:jc w:val="both"/>
        <w:rPr>
          <w:rFonts w:ascii="Arial" w:hAnsi="Arial" w:cs="Arial"/>
        </w:rPr>
      </w:pPr>
    </w:p>
    <w:p w14:paraId="13F8A6F5" w14:textId="2D05EE70" w:rsidR="00066A84" w:rsidRPr="00B8344B" w:rsidRDefault="00066A84" w:rsidP="00066A84">
      <w:pPr>
        <w:jc w:val="both"/>
        <w:rPr>
          <w:rFonts w:ascii="Arial" w:hAnsi="Arial" w:cs="Arial"/>
          <w:b/>
          <w:bCs/>
        </w:rPr>
      </w:pPr>
      <w:r w:rsidRPr="00B8344B">
        <w:rPr>
          <w:rFonts w:ascii="Arial" w:hAnsi="Arial" w:cs="Arial"/>
          <w:b/>
          <w:bCs/>
        </w:rPr>
        <w:t xml:space="preserve">Proposal </w:t>
      </w:r>
      <w:r>
        <w:rPr>
          <w:rFonts w:ascii="Arial" w:hAnsi="Arial" w:cs="Arial"/>
          <w:b/>
          <w:bCs/>
        </w:rPr>
        <w:t>3</w:t>
      </w:r>
      <w:r w:rsidRPr="00B8344B">
        <w:rPr>
          <w:rFonts w:ascii="Arial" w:hAnsi="Arial" w:cs="Arial"/>
          <w:b/>
          <w:bCs/>
        </w:rPr>
        <w:t xml:space="preserve">: </w:t>
      </w:r>
      <w:r>
        <w:rPr>
          <w:rFonts w:ascii="Arial" w:hAnsi="Arial" w:cs="Arial"/>
          <w:b/>
          <w:bCs/>
        </w:rPr>
        <w:t>Send an LS to SA1</w:t>
      </w:r>
      <w:r w:rsidR="001E3E34">
        <w:rPr>
          <w:rFonts w:ascii="Arial" w:hAnsi="Arial" w:cs="Arial"/>
          <w:b/>
          <w:bCs/>
        </w:rPr>
        <w:t>, SA2, RAN3</w:t>
      </w:r>
      <w:r>
        <w:rPr>
          <w:rFonts w:ascii="Arial" w:hAnsi="Arial" w:cs="Arial"/>
          <w:b/>
          <w:bCs/>
        </w:rPr>
        <w:t xml:space="preserve"> to inform them that PWS is being specified for NB-IoT and </w:t>
      </w:r>
      <w:r w:rsidR="00BD76FB">
        <w:rPr>
          <w:rFonts w:ascii="Arial" w:hAnsi="Arial" w:cs="Arial"/>
          <w:b/>
          <w:bCs/>
        </w:rPr>
        <w:t>to update their specification</w:t>
      </w:r>
      <w:r w:rsidR="00BD53CC">
        <w:rPr>
          <w:rFonts w:ascii="Arial" w:hAnsi="Arial" w:cs="Arial"/>
          <w:b/>
          <w:bCs/>
        </w:rPr>
        <w:t>s</w:t>
      </w:r>
      <w:r w:rsidR="00BD76FB">
        <w:rPr>
          <w:rFonts w:ascii="Arial" w:hAnsi="Arial" w:cs="Arial"/>
          <w:b/>
          <w:bCs/>
        </w:rPr>
        <w:t>, if needed</w:t>
      </w:r>
      <w:r w:rsidRPr="00B8344B">
        <w:rPr>
          <w:rFonts w:ascii="Arial" w:hAnsi="Arial" w:cs="Arial"/>
          <w:b/>
          <w:bCs/>
        </w:rPr>
        <w:t>.</w:t>
      </w:r>
      <w:r w:rsidR="00E751E4">
        <w:rPr>
          <w:rFonts w:ascii="Arial" w:hAnsi="Arial" w:cs="Arial"/>
          <w:b/>
          <w:bCs/>
        </w:rPr>
        <w:t xml:space="preserve"> </w:t>
      </w:r>
    </w:p>
    <w:p w14:paraId="44F267AD" w14:textId="77777777" w:rsidR="000A1604" w:rsidRPr="003F77DD" w:rsidRDefault="000A1604" w:rsidP="00A3694E">
      <w:pPr>
        <w:jc w:val="both"/>
        <w:rPr>
          <w:rFonts w:ascii="Arial" w:hAnsi="Arial" w:cs="Arial"/>
          <w:b/>
          <w:bCs/>
          <w:kern w:val="32"/>
          <w:sz w:val="32"/>
          <w:szCs w:val="32"/>
        </w:rPr>
      </w:pPr>
    </w:p>
    <w:p w14:paraId="552A99B5" w14:textId="356CC36C" w:rsidR="0030215B" w:rsidRPr="003F77DD" w:rsidRDefault="00B852D8" w:rsidP="001F6BC8">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 xml:space="preserve">Overview of existing </w:t>
      </w:r>
      <w:r w:rsidR="00CE3439">
        <w:rPr>
          <w:rFonts w:ascii="Arial" w:hAnsi="Arial" w:cs="Arial"/>
        </w:rPr>
        <w:t xml:space="preserve">LTE </w:t>
      </w:r>
      <w:r w:rsidR="006A2AA4" w:rsidRPr="003F77DD">
        <w:rPr>
          <w:rFonts w:ascii="Arial" w:hAnsi="Arial" w:cs="Arial"/>
        </w:rPr>
        <w:t>functionality</w:t>
      </w:r>
      <w:r w:rsidR="00553A50" w:rsidRPr="003F77DD">
        <w:rPr>
          <w:rFonts w:ascii="Arial" w:hAnsi="Arial" w:cs="Arial"/>
        </w:rPr>
        <w:t xml:space="preserve"> </w:t>
      </w:r>
      <w:r w:rsidR="00D93B97" w:rsidRPr="003F77DD">
        <w:rPr>
          <w:rFonts w:ascii="Arial" w:hAnsi="Arial" w:cs="Arial"/>
        </w:rPr>
        <w:t xml:space="preserve"> </w:t>
      </w:r>
      <w:r w:rsidR="00B474EC" w:rsidRPr="003F77DD">
        <w:rPr>
          <w:rFonts w:ascii="Arial" w:hAnsi="Arial" w:cs="Arial"/>
        </w:rPr>
        <w:t xml:space="preserve"> </w:t>
      </w:r>
    </w:p>
    <w:p w14:paraId="44581211" w14:textId="77777777" w:rsidR="00616F7A" w:rsidRPr="003F77DD" w:rsidRDefault="00616F7A" w:rsidP="00616F7A">
      <w:pPr>
        <w:rPr>
          <w:rFonts w:ascii="Arial" w:hAnsi="Arial" w:cs="Arial"/>
        </w:rPr>
      </w:pPr>
    </w:p>
    <w:p w14:paraId="11ACF15A" w14:textId="62D4AE2A" w:rsidR="001E54D9" w:rsidRDefault="006A2AA4" w:rsidP="00164A89">
      <w:pPr>
        <w:jc w:val="both"/>
        <w:rPr>
          <w:rFonts w:ascii="Arial" w:hAnsi="Arial" w:cs="Arial"/>
        </w:rPr>
      </w:pPr>
      <w:r w:rsidRPr="003F77DD">
        <w:rPr>
          <w:rFonts w:ascii="Arial" w:hAnsi="Arial" w:cs="Arial"/>
        </w:rPr>
        <w:t xml:space="preserve">The </w:t>
      </w:r>
      <w:r w:rsidR="00164A89" w:rsidRPr="00164A89">
        <w:rPr>
          <w:rFonts w:ascii="Arial" w:hAnsi="Arial" w:cs="Arial"/>
        </w:rPr>
        <w:t>RRC specification</w:t>
      </w:r>
      <w:r w:rsidR="00164A89">
        <w:rPr>
          <w:rFonts w:ascii="Arial" w:hAnsi="Arial" w:cs="Arial"/>
        </w:rPr>
        <w:t xml:space="preserve"> </w:t>
      </w:r>
      <w:r w:rsidR="002343D2">
        <w:rPr>
          <w:rFonts w:ascii="Arial" w:hAnsi="Arial" w:cs="Arial"/>
        </w:rPr>
        <w:fldChar w:fldCharType="begin"/>
      </w:r>
      <w:r w:rsidR="002343D2">
        <w:rPr>
          <w:rFonts w:ascii="Arial" w:hAnsi="Arial" w:cs="Arial"/>
        </w:rPr>
        <w:instrText xml:space="preserve"> REF _Ref178759332 \r \h </w:instrText>
      </w:r>
      <w:r w:rsidR="002343D2">
        <w:rPr>
          <w:rFonts w:ascii="Arial" w:hAnsi="Arial" w:cs="Arial"/>
        </w:rPr>
      </w:r>
      <w:r w:rsidR="002343D2">
        <w:rPr>
          <w:rFonts w:ascii="Arial" w:hAnsi="Arial" w:cs="Arial"/>
        </w:rPr>
        <w:fldChar w:fldCharType="separate"/>
      </w:r>
      <w:r w:rsidR="002343D2">
        <w:rPr>
          <w:rFonts w:ascii="Arial" w:hAnsi="Arial" w:cs="Arial"/>
        </w:rPr>
        <w:t>[6]</w:t>
      </w:r>
      <w:r w:rsidR="002343D2">
        <w:rPr>
          <w:rFonts w:ascii="Arial" w:hAnsi="Arial" w:cs="Arial"/>
        </w:rPr>
        <w:fldChar w:fldCharType="end"/>
      </w:r>
      <w:r w:rsidR="002343D2">
        <w:rPr>
          <w:rFonts w:ascii="Arial" w:hAnsi="Arial" w:cs="Arial"/>
        </w:rPr>
        <w:t xml:space="preserve"> </w:t>
      </w:r>
      <w:r w:rsidR="00164A89">
        <w:rPr>
          <w:rFonts w:ascii="Arial" w:hAnsi="Arial" w:cs="Arial"/>
        </w:rPr>
        <w:t xml:space="preserve">contains most of the functionality needed to support ETWS and CMAS. </w:t>
      </w:r>
      <w:r w:rsidR="00B14FBA">
        <w:rPr>
          <w:rFonts w:ascii="Arial" w:hAnsi="Arial" w:cs="Arial"/>
        </w:rPr>
        <w:t>However, there is also some minor impact in the idle mode specification</w:t>
      </w:r>
      <w:r w:rsidR="002343D2">
        <w:rPr>
          <w:rFonts w:ascii="Arial" w:hAnsi="Arial" w:cs="Arial"/>
        </w:rPr>
        <w:t xml:space="preserve"> </w:t>
      </w:r>
      <w:r w:rsidR="002343D2">
        <w:rPr>
          <w:rFonts w:ascii="Arial" w:hAnsi="Arial" w:cs="Arial"/>
        </w:rPr>
        <w:fldChar w:fldCharType="begin"/>
      </w:r>
      <w:r w:rsidR="002343D2">
        <w:rPr>
          <w:rFonts w:ascii="Arial" w:hAnsi="Arial" w:cs="Arial"/>
        </w:rPr>
        <w:instrText xml:space="preserve"> REF _Ref178759335 \r \h </w:instrText>
      </w:r>
      <w:r w:rsidR="002343D2">
        <w:rPr>
          <w:rFonts w:ascii="Arial" w:hAnsi="Arial" w:cs="Arial"/>
        </w:rPr>
      </w:r>
      <w:r w:rsidR="002343D2">
        <w:rPr>
          <w:rFonts w:ascii="Arial" w:hAnsi="Arial" w:cs="Arial"/>
        </w:rPr>
        <w:fldChar w:fldCharType="separate"/>
      </w:r>
      <w:r w:rsidR="002343D2">
        <w:rPr>
          <w:rFonts w:ascii="Arial" w:hAnsi="Arial" w:cs="Arial"/>
        </w:rPr>
        <w:t>[5]</w:t>
      </w:r>
      <w:r w:rsidR="002343D2">
        <w:rPr>
          <w:rFonts w:ascii="Arial" w:hAnsi="Arial" w:cs="Arial"/>
        </w:rPr>
        <w:fldChar w:fldCharType="end"/>
      </w:r>
      <w:r w:rsidR="00555BA1">
        <w:rPr>
          <w:rFonts w:ascii="Arial" w:hAnsi="Arial" w:cs="Arial"/>
        </w:rPr>
        <w:t xml:space="preserve">, because </w:t>
      </w:r>
      <w:r w:rsidR="00362DF7">
        <w:rPr>
          <w:rFonts w:ascii="Arial" w:hAnsi="Arial" w:cs="Arial"/>
        </w:rPr>
        <w:t>section 4.4 lists unsupported functionality which should be updated to remove ETWS</w:t>
      </w:r>
      <w:r w:rsidR="00832FA5">
        <w:rPr>
          <w:rFonts w:ascii="Arial" w:hAnsi="Arial" w:cs="Arial"/>
        </w:rPr>
        <w:t>, CMAS, PWS.</w:t>
      </w:r>
    </w:p>
    <w:p w14:paraId="3C342EDF" w14:textId="77777777" w:rsidR="002343D2" w:rsidRDefault="002343D2" w:rsidP="00164A89">
      <w:pPr>
        <w:jc w:val="both"/>
        <w:rPr>
          <w:rFonts w:ascii="Arial" w:hAnsi="Arial" w:cs="Arial"/>
        </w:rPr>
      </w:pPr>
    </w:p>
    <w:p w14:paraId="729188CC" w14:textId="31C1543D" w:rsidR="00832FA5" w:rsidRDefault="00FC373B" w:rsidP="00164A89">
      <w:pPr>
        <w:jc w:val="both"/>
        <w:rPr>
          <w:rFonts w:ascii="Arial" w:hAnsi="Arial" w:cs="Arial"/>
        </w:rPr>
      </w:pPr>
      <w:r>
        <w:rPr>
          <w:rFonts w:ascii="Arial" w:hAnsi="Arial" w:cs="Arial"/>
        </w:rPr>
        <w:t>The following shows the main impact in RRC:</w:t>
      </w:r>
    </w:p>
    <w:p w14:paraId="6865B88C" w14:textId="0E5128A1" w:rsidR="00FC373B" w:rsidRDefault="00FC373B" w:rsidP="00FC373B">
      <w:pPr>
        <w:jc w:val="both"/>
        <w:rPr>
          <w:rFonts w:ascii="Arial" w:hAnsi="Arial" w:cs="Arial"/>
        </w:rPr>
      </w:pPr>
    </w:p>
    <w:p w14:paraId="0D022263" w14:textId="3E9E952F" w:rsidR="00FC373B" w:rsidRPr="001A2FC9" w:rsidRDefault="00FC373B" w:rsidP="00FC373B">
      <w:pPr>
        <w:jc w:val="both"/>
        <w:rPr>
          <w:rFonts w:ascii="Arial" w:hAnsi="Arial" w:cs="Arial"/>
          <w:b/>
          <w:bCs/>
          <w:u w:val="single"/>
        </w:rPr>
      </w:pPr>
      <w:r w:rsidRPr="001A2FC9">
        <w:rPr>
          <w:rFonts w:ascii="Arial" w:hAnsi="Arial" w:cs="Arial"/>
          <w:b/>
          <w:bCs/>
          <w:u w:val="single"/>
        </w:rPr>
        <w:t>System information procedures:</w:t>
      </w:r>
    </w:p>
    <w:p w14:paraId="5D556335" w14:textId="77777777" w:rsidR="00796F37" w:rsidRDefault="00796F37" w:rsidP="00FC373B">
      <w:pPr>
        <w:jc w:val="both"/>
        <w:rPr>
          <w:rFonts w:ascii="Arial" w:hAnsi="Arial" w:cs="Arial"/>
        </w:rPr>
      </w:pPr>
    </w:p>
    <w:p w14:paraId="502A23A5" w14:textId="6446B7F7" w:rsidR="00FC373B" w:rsidRPr="00FC373B" w:rsidRDefault="00796F37" w:rsidP="00FC373B">
      <w:pPr>
        <w:jc w:val="both"/>
        <w:rPr>
          <w:rFonts w:ascii="Arial" w:hAnsi="Arial" w:cs="Arial"/>
        </w:rPr>
      </w:pPr>
      <w:r w:rsidRPr="00796F37">
        <w:rPr>
          <w:rFonts w:ascii="Arial" w:hAnsi="Arial" w:cs="Arial"/>
        </w:rPr>
        <w:t>5.2.1.3</w:t>
      </w:r>
      <w:r w:rsidRPr="00796F37">
        <w:rPr>
          <w:rFonts w:ascii="Arial" w:hAnsi="Arial" w:cs="Arial"/>
        </w:rPr>
        <w:tab/>
        <w:t>System information validity and notification of changes</w:t>
      </w:r>
    </w:p>
    <w:p w14:paraId="577CE9FB" w14:textId="77777777" w:rsidR="00692DA0" w:rsidRPr="00692DA0" w:rsidRDefault="00692DA0" w:rsidP="00692DA0">
      <w:pPr>
        <w:jc w:val="both"/>
        <w:rPr>
          <w:rFonts w:ascii="Arial" w:hAnsi="Arial" w:cs="Arial"/>
        </w:rPr>
      </w:pPr>
      <w:bookmarkStart w:id="6" w:name="_Toc20486712"/>
      <w:bookmarkStart w:id="7" w:name="_Toc29342004"/>
      <w:bookmarkStart w:id="8" w:name="_Toc29343143"/>
      <w:bookmarkStart w:id="9" w:name="_Toc36566390"/>
      <w:bookmarkStart w:id="10" w:name="_Toc36809797"/>
      <w:bookmarkStart w:id="11" w:name="_Toc36846161"/>
      <w:bookmarkStart w:id="12" w:name="_Toc36938814"/>
      <w:bookmarkStart w:id="13" w:name="_Toc37081793"/>
      <w:bookmarkStart w:id="14" w:name="_Toc46480416"/>
      <w:bookmarkStart w:id="15" w:name="_Toc46481650"/>
      <w:bookmarkStart w:id="16" w:name="_Toc46482884"/>
      <w:bookmarkStart w:id="17" w:name="_Toc178147370"/>
      <w:r w:rsidRPr="00692DA0">
        <w:rPr>
          <w:rFonts w:ascii="Arial" w:hAnsi="Arial" w:cs="Arial"/>
        </w:rPr>
        <w:t>5.2.1.4</w:t>
      </w:r>
      <w:r w:rsidRPr="00692DA0">
        <w:rPr>
          <w:rFonts w:ascii="Arial" w:hAnsi="Arial" w:cs="Arial"/>
        </w:rPr>
        <w:tab/>
        <w:t>Indication of ETWS notification</w:t>
      </w:r>
      <w:bookmarkEnd w:id="6"/>
      <w:bookmarkEnd w:id="7"/>
      <w:bookmarkEnd w:id="8"/>
      <w:bookmarkEnd w:id="9"/>
      <w:bookmarkEnd w:id="10"/>
      <w:bookmarkEnd w:id="11"/>
      <w:bookmarkEnd w:id="12"/>
      <w:bookmarkEnd w:id="13"/>
      <w:bookmarkEnd w:id="14"/>
      <w:bookmarkEnd w:id="15"/>
      <w:bookmarkEnd w:id="16"/>
      <w:bookmarkEnd w:id="17"/>
    </w:p>
    <w:p w14:paraId="09A1A9FB" w14:textId="77777777" w:rsidR="00BD5CAB" w:rsidRPr="00BD5CAB" w:rsidRDefault="00BD5CAB" w:rsidP="00BD5CAB">
      <w:pPr>
        <w:jc w:val="both"/>
        <w:rPr>
          <w:rFonts w:ascii="Arial" w:hAnsi="Arial" w:cs="Arial"/>
        </w:rPr>
      </w:pPr>
      <w:bookmarkStart w:id="18" w:name="_Toc20486713"/>
      <w:bookmarkStart w:id="19" w:name="_Toc29342005"/>
      <w:bookmarkStart w:id="20" w:name="_Toc29343144"/>
      <w:bookmarkStart w:id="21" w:name="_Toc36566391"/>
      <w:bookmarkStart w:id="22" w:name="_Toc36809798"/>
      <w:bookmarkStart w:id="23" w:name="_Toc36846162"/>
      <w:bookmarkStart w:id="24" w:name="_Toc36938815"/>
      <w:bookmarkStart w:id="25" w:name="_Toc37081794"/>
      <w:bookmarkStart w:id="26" w:name="_Toc46480417"/>
      <w:bookmarkStart w:id="27" w:name="_Toc46481651"/>
      <w:bookmarkStart w:id="28" w:name="_Toc46482885"/>
      <w:bookmarkStart w:id="29" w:name="_Toc178147371"/>
      <w:r w:rsidRPr="00BD5CAB">
        <w:rPr>
          <w:rFonts w:ascii="Arial" w:hAnsi="Arial" w:cs="Arial"/>
        </w:rPr>
        <w:t>5.2.1.5</w:t>
      </w:r>
      <w:r w:rsidRPr="00BD5CAB">
        <w:rPr>
          <w:rFonts w:ascii="Arial" w:hAnsi="Arial" w:cs="Arial"/>
        </w:rPr>
        <w:tab/>
        <w:t>Indication of CMAS notification</w:t>
      </w:r>
      <w:bookmarkEnd w:id="18"/>
      <w:bookmarkEnd w:id="19"/>
      <w:bookmarkEnd w:id="20"/>
      <w:bookmarkEnd w:id="21"/>
      <w:bookmarkEnd w:id="22"/>
      <w:bookmarkEnd w:id="23"/>
      <w:bookmarkEnd w:id="24"/>
      <w:bookmarkEnd w:id="25"/>
      <w:bookmarkEnd w:id="26"/>
      <w:bookmarkEnd w:id="27"/>
      <w:bookmarkEnd w:id="28"/>
      <w:bookmarkEnd w:id="29"/>
    </w:p>
    <w:p w14:paraId="5AEBF23F" w14:textId="77777777" w:rsidR="009C04CB" w:rsidRPr="009C04CB" w:rsidRDefault="009C04CB" w:rsidP="009C04CB">
      <w:pPr>
        <w:jc w:val="both"/>
        <w:rPr>
          <w:rFonts w:ascii="Arial" w:hAnsi="Arial" w:cs="Arial"/>
        </w:rPr>
      </w:pPr>
      <w:bookmarkStart w:id="30" w:name="_Toc20486720"/>
      <w:bookmarkStart w:id="31" w:name="_Toc29342012"/>
      <w:bookmarkStart w:id="32" w:name="_Toc29343151"/>
      <w:bookmarkStart w:id="33" w:name="_Toc36566399"/>
      <w:bookmarkStart w:id="34" w:name="_Toc36809806"/>
      <w:bookmarkStart w:id="35" w:name="_Toc36846170"/>
      <w:bookmarkStart w:id="36" w:name="_Toc36938823"/>
      <w:bookmarkStart w:id="37" w:name="_Toc37081802"/>
      <w:bookmarkStart w:id="38" w:name="_Toc46480425"/>
      <w:bookmarkStart w:id="39" w:name="_Toc46481659"/>
      <w:bookmarkStart w:id="40" w:name="_Toc46482893"/>
      <w:bookmarkStart w:id="41" w:name="_Toc178147379"/>
      <w:r w:rsidRPr="009C04CB">
        <w:rPr>
          <w:rFonts w:ascii="Arial" w:hAnsi="Arial" w:cs="Arial"/>
        </w:rPr>
        <w:t>5.2.2.4</w:t>
      </w:r>
      <w:r w:rsidRPr="009C04CB">
        <w:rPr>
          <w:rFonts w:ascii="Arial" w:hAnsi="Arial" w:cs="Arial"/>
        </w:rPr>
        <w:tab/>
        <w:t>System information acquisition by the UE</w:t>
      </w:r>
      <w:bookmarkEnd w:id="30"/>
      <w:bookmarkEnd w:id="31"/>
      <w:bookmarkEnd w:id="32"/>
      <w:bookmarkEnd w:id="33"/>
      <w:bookmarkEnd w:id="34"/>
      <w:bookmarkEnd w:id="35"/>
      <w:bookmarkEnd w:id="36"/>
      <w:bookmarkEnd w:id="37"/>
      <w:bookmarkEnd w:id="38"/>
      <w:bookmarkEnd w:id="39"/>
      <w:bookmarkEnd w:id="40"/>
      <w:bookmarkEnd w:id="41"/>
    </w:p>
    <w:p w14:paraId="7B69DB9E" w14:textId="161CFEA6" w:rsidR="009C04CB" w:rsidRDefault="009C04CB" w:rsidP="009C04CB">
      <w:pPr>
        <w:jc w:val="both"/>
        <w:rPr>
          <w:rFonts w:ascii="Arial" w:hAnsi="Arial" w:cs="Arial"/>
        </w:rPr>
      </w:pPr>
      <w:r>
        <w:rPr>
          <w:rFonts w:ascii="Arial" w:hAnsi="Arial" w:cs="Arial"/>
        </w:rPr>
        <w:t>- These sections section refer to LTE specific SIBs and therefore needs to be updated to apply to NB-IoT new SIBs.</w:t>
      </w:r>
    </w:p>
    <w:p w14:paraId="5453C3A7" w14:textId="77777777" w:rsidR="009C04CB" w:rsidRDefault="009C04CB" w:rsidP="009C04CB">
      <w:pPr>
        <w:jc w:val="both"/>
        <w:rPr>
          <w:rFonts w:ascii="Arial" w:hAnsi="Arial" w:cs="Arial"/>
        </w:rPr>
      </w:pPr>
    </w:p>
    <w:p w14:paraId="34FCF481" w14:textId="2EE22CE8" w:rsidR="00C66E09" w:rsidRPr="001A2FC9" w:rsidRDefault="00C66E09" w:rsidP="009C04CB">
      <w:pPr>
        <w:jc w:val="both"/>
        <w:rPr>
          <w:rFonts w:ascii="Arial" w:hAnsi="Arial" w:cs="Arial"/>
          <w:b/>
          <w:bCs/>
          <w:u w:val="single"/>
        </w:rPr>
      </w:pPr>
      <w:r w:rsidRPr="001A2FC9">
        <w:rPr>
          <w:rFonts w:ascii="Arial" w:hAnsi="Arial" w:cs="Arial"/>
          <w:b/>
          <w:bCs/>
          <w:u w:val="single"/>
        </w:rPr>
        <w:t>Paging procedures:</w:t>
      </w:r>
    </w:p>
    <w:p w14:paraId="2672FC05" w14:textId="77777777" w:rsidR="00C66E09" w:rsidRDefault="00C66E09" w:rsidP="009C04CB">
      <w:pPr>
        <w:jc w:val="both"/>
        <w:rPr>
          <w:rFonts w:ascii="Arial" w:hAnsi="Arial" w:cs="Arial"/>
        </w:rPr>
      </w:pPr>
    </w:p>
    <w:p w14:paraId="27946DD5" w14:textId="436C021B" w:rsidR="009C04CB" w:rsidRDefault="009F5BC8" w:rsidP="009C04CB">
      <w:pPr>
        <w:jc w:val="both"/>
        <w:rPr>
          <w:rFonts w:ascii="Arial" w:hAnsi="Arial" w:cs="Arial"/>
        </w:rPr>
      </w:pPr>
      <w:r w:rsidRPr="009F5BC8">
        <w:rPr>
          <w:rFonts w:ascii="Arial" w:hAnsi="Arial" w:cs="Arial"/>
        </w:rPr>
        <w:t>5.3.2</w:t>
      </w:r>
      <w:r w:rsidRPr="009F5BC8">
        <w:rPr>
          <w:rFonts w:ascii="Arial" w:hAnsi="Arial" w:cs="Arial"/>
        </w:rPr>
        <w:tab/>
        <w:t>Paging</w:t>
      </w:r>
    </w:p>
    <w:p w14:paraId="6AD1DF6A" w14:textId="77777777" w:rsidR="0063491E" w:rsidRPr="0063491E" w:rsidRDefault="0063491E" w:rsidP="0063491E">
      <w:pPr>
        <w:jc w:val="both"/>
        <w:rPr>
          <w:rFonts w:ascii="Arial" w:hAnsi="Arial" w:cs="Arial"/>
        </w:rPr>
      </w:pPr>
      <w:bookmarkStart w:id="42" w:name="_Toc20486762"/>
      <w:bookmarkStart w:id="43" w:name="_Toc29342054"/>
      <w:bookmarkStart w:id="44" w:name="_Toc29343193"/>
      <w:bookmarkStart w:id="45" w:name="_Toc36566441"/>
      <w:bookmarkStart w:id="46" w:name="_Toc36809850"/>
      <w:bookmarkStart w:id="47" w:name="_Toc36846214"/>
      <w:bookmarkStart w:id="48" w:name="_Toc36938867"/>
      <w:bookmarkStart w:id="49" w:name="_Toc37081846"/>
      <w:bookmarkStart w:id="50" w:name="_Toc46480471"/>
      <w:bookmarkStart w:id="51" w:name="_Toc46481705"/>
      <w:bookmarkStart w:id="52" w:name="_Toc46482939"/>
      <w:bookmarkStart w:id="53" w:name="_Toc178147429"/>
      <w:r w:rsidRPr="0063491E">
        <w:rPr>
          <w:rFonts w:ascii="Arial" w:hAnsi="Arial" w:cs="Arial"/>
        </w:rPr>
        <w:t>5.3.2.1</w:t>
      </w:r>
      <w:r w:rsidRPr="0063491E">
        <w:rPr>
          <w:rFonts w:ascii="Arial" w:hAnsi="Arial" w:cs="Arial"/>
        </w:rPr>
        <w:tab/>
        <w:t>General</w:t>
      </w:r>
      <w:bookmarkEnd w:id="42"/>
      <w:bookmarkEnd w:id="43"/>
      <w:bookmarkEnd w:id="44"/>
      <w:bookmarkEnd w:id="45"/>
      <w:bookmarkEnd w:id="46"/>
      <w:bookmarkEnd w:id="47"/>
      <w:bookmarkEnd w:id="48"/>
      <w:bookmarkEnd w:id="49"/>
      <w:bookmarkEnd w:id="50"/>
      <w:bookmarkEnd w:id="51"/>
      <w:bookmarkEnd w:id="52"/>
      <w:bookmarkEnd w:id="53"/>
    </w:p>
    <w:p w14:paraId="73A57DA7" w14:textId="454CCEF2" w:rsidR="00E04EC1" w:rsidRDefault="00E04EC1" w:rsidP="009C04CB">
      <w:pPr>
        <w:jc w:val="both"/>
        <w:rPr>
          <w:rFonts w:ascii="Arial" w:hAnsi="Arial" w:cs="Arial"/>
        </w:rPr>
      </w:pPr>
      <w:r>
        <w:rPr>
          <w:rFonts w:ascii="Arial" w:hAnsi="Arial" w:cs="Arial"/>
        </w:rPr>
        <w:t>- this section excludes NB-IoT from receiving ETWS and CMAS notifications in paging so needs to be updated.</w:t>
      </w:r>
    </w:p>
    <w:p w14:paraId="1BFE54A2" w14:textId="77777777" w:rsidR="00BD5CAB" w:rsidRDefault="00BD5CAB" w:rsidP="00164A89">
      <w:pPr>
        <w:jc w:val="both"/>
        <w:rPr>
          <w:rFonts w:ascii="Arial" w:hAnsi="Arial" w:cs="Arial"/>
        </w:rPr>
      </w:pPr>
    </w:p>
    <w:p w14:paraId="3F43C429" w14:textId="77777777" w:rsidR="009B7F01" w:rsidRPr="009B7F01" w:rsidRDefault="009B7F01" w:rsidP="009B7F01">
      <w:pPr>
        <w:jc w:val="both"/>
        <w:rPr>
          <w:rFonts w:ascii="Arial" w:hAnsi="Arial" w:cs="Arial"/>
        </w:rPr>
      </w:pPr>
      <w:bookmarkStart w:id="54" w:name="_Toc20486764"/>
      <w:bookmarkStart w:id="55" w:name="_Toc29342056"/>
      <w:bookmarkStart w:id="56" w:name="_Toc29343195"/>
      <w:bookmarkStart w:id="57" w:name="_Toc36566443"/>
      <w:bookmarkStart w:id="58" w:name="_Toc36809852"/>
      <w:bookmarkStart w:id="59" w:name="_Toc36846216"/>
      <w:bookmarkStart w:id="60" w:name="_Toc36938869"/>
      <w:bookmarkStart w:id="61" w:name="_Toc37081848"/>
      <w:bookmarkStart w:id="62" w:name="_Toc46480473"/>
      <w:bookmarkStart w:id="63" w:name="_Toc46481707"/>
      <w:bookmarkStart w:id="64" w:name="_Toc46482941"/>
      <w:bookmarkStart w:id="65" w:name="_Toc178147431"/>
      <w:r w:rsidRPr="009B7F01">
        <w:rPr>
          <w:rFonts w:ascii="Arial" w:hAnsi="Arial" w:cs="Arial"/>
        </w:rPr>
        <w:t>5.3.2.3</w:t>
      </w:r>
      <w:r w:rsidRPr="009B7F01">
        <w:rPr>
          <w:rFonts w:ascii="Arial" w:hAnsi="Arial" w:cs="Arial"/>
        </w:rPr>
        <w:tab/>
        <w:t xml:space="preserve">Reception of the </w:t>
      </w:r>
      <w:r w:rsidRPr="009B7F01">
        <w:rPr>
          <w:rFonts w:ascii="Arial" w:hAnsi="Arial" w:cs="Arial"/>
          <w:i/>
        </w:rPr>
        <w:t>Paging</w:t>
      </w:r>
      <w:r w:rsidRPr="009B7F01">
        <w:rPr>
          <w:rFonts w:ascii="Arial" w:hAnsi="Arial" w:cs="Arial"/>
        </w:rPr>
        <w:t xml:space="preserve"> message by the UE</w:t>
      </w:r>
      <w:bookmarkEnd w:id="54"/>
      <w:bookmarkEnd w:id="55"/>
      <w:bookmarkEnd w:id="56"/>
      <w:bookmarkEnd w:id="57"/>
      <w:bookmarkEnd w:id="58"/>
      <w:bookmarkEnd w:id="59"/>
      <w:bookmarkEnd w:id="60"/>
      <w:bookmarkEnd w:id="61"/>
      <w:bookmarkEnd w:id="62"/>
      <w:bookmarkEnd w:id="63"/>
      <w:bookmarkEnd w:id="64"/>
      <w:bookmarkEnd w:id="65"/>
    </w:p>
    <w:p w14:paraId="299F8B46" w14:textId="77777777" w:rsidR="009B7F01" w:rsidRDefault="009B7F01" w:rsidP="009B7F01">
      <w:pPr>
        <w:jc w:val="both"/>
        <w:rPr>
          <w:rFonts w:ascii="Arial" w:hAnsi="Arial" w:cs="Arial"/>
        </w:rPr>
      </w:pPr>
      <w:r>
        <w:rPr>
          <w:rFonts w:ascii="Arial" w:hAnsi="Arial" w:cs="Arial"/>
        </w:rPr>
        <w:t>- These sections section refer to LTE specific SIBs and therefore needs to be updated to apply to NB-IoT new SIBs.</w:t>
      </w:r>
    </w:p>
    <w:p w14:paraId="6984EF6B" w14:textId="77777777" w:rsidR="003773D1" w:rsidRDefault="003773D1" w:rsidP="009B7F01">
      <w:pPr>
        <w:jc w:val="both"/>
        <w:rPr>
          <w:rFonts w:ascii="Arial" w:hAnsi="Arial" w:cs="Arial"/>
        </w:rPr>
      </w:pPr>
    </w:p>
    <w:p w14:paraId="1EFC7E3E" w14:textId="7709B828" w:rsidR="003773D1" w:rsidRPr="00B8344B" w:rsidRDefault="003773D1" w:rsidP="003773D1">
      <w:pPr>
        <w:jc w:val="both"/>
        <w:rPr>
          <w:rFonts w:ascii="Arial" w:hAnsi="Arial" w:cs="Arial"/>
          <w:b/>
          <w:bCs/>
        </w:rPr>
      </w:pPr>
      <w:r w:rsidRPr="00B8344B">
        <w:rPr>
          <w:rFonts w:ascii="Arial" w:hAnsi="Arial" w:cs="Arial"/>
          <w:b/>
          <w:bCs/>
        </w:rPr>
        <w:t xml:space="preserve">Proposal </w:t>
      </w:r>
      <w:r>
        <w:rPr>
          <w:rFonts w:ascii="Arial" w:hAnsi="Arial" w:cs="Arial"/>
          <w:b/>
          <w:bCs/>
        </w:rPr>
        <w:t>4</w:t>
      </w:r>
      <w:r w:rsidRPr="00B8344B">
        <w:rPr>
          <w:rFonts w:ascii="Arial" w:hAnsi="Arial" w:cs="Arial"/>
          <w:b/>
          <w:bCs/>
        </w:rPr>
        <w:t xml:space="preserve">: </w:t>
      </w:r>
      <w:r>
        <w:rPr>
          <w:rFonts w:ascii="Arial" w:hAnsi="Arial" w:cs="Arial"/>
          <w:b/>
          <w:bCs/>
        </w:rPr>
        <w:t xml:space="preserve">Procedures related to system information </w:t>
      </w:r>
      <w:r w:rsidR="000E6E58">
        <w:rPr>
          <w:rFonts w:ascii="Arial" w:hAnsi="Arial" w:cs="Arial"/>
          <w:b/>
          <w:bCs/>
        </w:rPr>
        <w:t>acquisition and paging need to be updated to be applicable to NB-IoT</w:t>
      </w:r>
      <w:r w:rsidRPr="00B8344B">
        <w:rPr>
          <w:rFonts w:ascii="Arial" w:hAnsi="Arial" w:cs="Arial"/>
          <w:b/>
          <w:bCs/>
        </w:rPr>
        <w:t>.</w:t>
      </w:r>
      <w:r>
        <w:rPr>
          <w:rFonts w:ascii="Arial" w:hAnsi="Arial" w:cs="Arial"/>
          <w:b/>
          <w:bCs/>
        </w:rPr>
        <w:t xml:space="preserve"> </w:t>
      </w:r>
    </w:p>
    <w:p w14:paraId="1163067C" w14:textId="77777777" w:rsidR="003773D1" w:rsidRDefault="003773D1" w:rsidP="009B7F01">
      <w:pPr>
        <w:jc w:val="both"/>
        <w:rPr>
          <w:rFonts w:ascii="Arial" w:hAnsi="Arial" w:cs="Arial"/>
        </w:rPr>
      </w:pPr>
    </w:p>
    <w:p w14:paraId="785CBF43" w14:textId="77777777" w:rsidR="0063491E" w:rsidRDefault="0063491E" w:rsidP="00164A89">
      <w:pPr>
        <w:jc w:val="both"/>
        <w:rPr>
          <w:rFonts w:ascii="Arial" w:hAnsi="Arial" w:cs="Arial"/>
        </w:rPr>
      </w:pPr>
    </w:p>
    <w:p w14:paraId="7BF2435B" w14:textId="4773B33E" w:rsidR="00E228CF" w:rsidRDefault="003773D1" w:rsidP="00164A89">
      <w:pPr>
        <w:jc w:val="both"/>
        <w:rPr>
          <w:rFonts w:ascii="Arial" w:hAnsi="Arial" w:cs="Arial"/>
          <w:b/>
          <w:bCs/>
        </w:rPr>
      </w:pPr>
      <w:proofErr w:type="gramStart"/>
      <w:r w:rsidRPr="001A2FC9">
        <w:rPr>
          <w:rFonts w:ascii="Arial" w:hAnsi="Arial" w:cs="Arial"/>
          <w:b/>
          <w:bCs/>
        </w:rPr>
        <w:t>System  Information</w:t>
      </w:r>
      <w:proofErr w:type="gramEnd"/>
      <w:r w:rsidRPr="001A2FC9">
        <w:rPr>
          <w:rFonts w:ascii="Arial" w:hAnsi="Arial" w:cs="Arial"/>
          <w:b/>
          <w:bCs/>
        </w:rPr>
        <w:t xml:space="preserve"> </w:t>
      </w:r>
      <w:r w:rsidR="00E228CF" w:rsidRPr="001A2FC9">
        <w:rPr>
          <w:rFonts w:ascii="Arial" w:hAnsi="Arial" w:cs="Arial"/>
          <w:b/>
          <w:bCs/>
        </w:rPr>
        <w:t>definitions</w:t>
      </w:r>
    </w:p>
    <w:p w14:paraId="393846E2" w14:textId="77777777" w:rsidR="001A2FC9" w:rsidRPr="001A2FC9" w:rsidRDefault="001A2FC9" w:rsidP="00164A89">
      <w:pPr>
        <w:jc w:val="both"/>
        <w:rPr>
          <w:rFonts w:ascii="Arial" w:hAnsi="Arial" w:cs="Arial"/>
          <w:b/>
          <w:bCs/>
        </w:rPr>
      </w:pPr>
    </w:p>
    <w:p w14:paraId="1045496E" w14:textId="1BB3C3E0" w:rsidR="00E228CF" w:rsidRPr="00E228CF" w:rsidRDefault="00E228CF" w:rsidP="00E228CF">
      <w:pPr>
        <w:jc w:val="both"/>
        <w:rPr>
          <w:rFonts w:ascii="Arial" w:hAnsi="Arial" w:cs="Arial"/>
          <w:i/>
        </w:rPr>
      </w:pPr>
      <w:bookmarkStart w:id="66" w:name="_Toc20487253"/>
      <w:bookmarkStart w:id="67" w:name="_Toc29342548"/>
      <w:bookmarkStart w:id="68" w:name="_Toc29343687"/>
      <w:bookmarkStart w:id="69" w:name="_Toc36566949"/>
      <w:bookmarkStart w:id="70" w:name="_Toc36810387"/>
      <w:bookmarkStart w:id="71" w:name="_Toc36846751"/>
      <w:bookmarkStart w:id="72" w:name="_Toc36939404"/>
      <w:bookmarkStart w:id="73" w:name="_Toc37082384"/>
      <w:bookmarkStart w:id="74" w:name="_Toc46481016"/>
      <w:bookmarkStart w:id="75" w:name="_Toc46482250"/>
      <w:bookmarkStart w:id="76" w:name="_Toc46483484"/>
      <w:bookmarkStart w:id="77" w:name="_Toc178147989"/>
      <w:r w:rsidRPr="00E228CF">
        <w:rPr>
          <w:rFonts w:ascii="Arial" w:hAnsi="Arial" w:cs="Arial"/>
          <w:bCs/>
        </w:rPr>
        <w:t>–</w:t>
      </w:r>
      <w:r w:rsidRPr="00E228CF">
        <w:rPr>
          <w:rFonts w:ascii="Arial" w:hAnsi="Arial" w:cs="Arial"/>
          <w:bCs/>
        </w:rPr>
        <w:tab/>
      </w:r>
      <w:r w:rsidRPr="00E228CF">
        <w:rPr>
          <w:rFonts w:ascii="Arial" w:hAnsi="Arial" w:cs="Arial"/>
          <w:bCs/>
          <w:i/>
        </w:rPr>
        <w:t>SystemInformationBlockType1</w:t>
      </w:r>
      <w:bookmarkEnd w:id="66"/>
      <w:bookmarkEnd w:id="67"/>
      <w:bookmarkEnd w:id="68"/>
      <w:bookmarkEnd w:id="69"/>
      <w:bookmarkEnd w:id="70"/>
      <w:bookmarkEnd w:id="71"/>
      <w:bookmarkEnd w:id="72"/>
      <w:bookmarkEnd w:id="73"/>
      <w:bookmarkEnd w:id="74"/>
      <w:bookmarkEnd w:id="75"/>
      <w:bookmarkEnd w:id="76"/>
      <w:bookmarkEnd w:id="77"/>
      <w:r w:rsidR="00C2477C">
        <w:rPr>
          <w:rFonts w:ascii="Arial" w:hAnsi="Arial" w:cs="Arial"/>
          <w:bCs/>
          <w:i/>
        </w:rPr>
        <w:t>0</w:t>
      </w:r>
    </w:p>
    <w:p w14:paraId="71296733" w14:textId="51EC2E5C" w:rsidR="00E228CF" w:rsidRDefault="00E228CF" w:rsidP="00164A89">
      <w:pPr>
        <w:jc w:val="both"/>
        <w:rPr>
          <w:rFonts w:ascii="Arial" w:hAnsi="Arial" w:cs="Arial"/>
        </w:rPr>
      </w:pPr>
      <w:r>
        <w:rPr>
          <w:rFonts w:ascii="Arial" w:hAnsi="Arial" w:cs="Arial"/>
        </w:rPr>
        <w:t>This contains ETWS primary notification and is missing from NB-IoT</w:t>
      </w:r>
    </w:p>
    <w:p w14:paraId="6CFE794B" w14:textId="77777777" w:rsidR="00E228CF" w:rsidRPr="00E228CF" w:rsidRDefault="00E228CF" w:rsidP="00E228CF">
      <w:pPr>
        <w:jc w:val="both"/>
        <w:rPr>
          <w:rFonts w:ascii="Arial" w:hAnsi="Arial" w:cs="Arial"/>
          <w:i/>
        </w:rPr>
      </w:pPr>
      <w:r w:rsidRPr="00E228CF">
        <w:rPr>
          <w:rFonts w:ascii="Arial" w:hAnsi="Arial" w:cs="Arial"/>
          <w:bCs/>
        </w:rPr>
        <w:t>–</w:t>
      </w:r>
      <w:r w:rsidRPr="00E228CF">
        <w:rPr>
          <w:rFonts w:ascii="Arial" w:hAnsi="Arial" w:cs="Arial"/>
          <w:bCs/>
        </w:rPr>
        <w:tab/>
      </w:r>
      <w:r w:rsidRPr="00E228CF">
        <w:rPr>
          <w:rFonts w:ascii="Arial" w:hAnsi="Arial" w:cs="Arial"/>
          <w:bCs/>
          <w:i/>
        </w:rPr>
        <w:t>SystemInformationBlockType11</w:t>
      </w:r>
    </w:p>
    <w:p w14:paraId="4C775425" w14:textId="77777777" w:rsidR="00C2477C" w:rsidRDefault="00C2477C" w:rsidP="00C2477C">
      <w:pPr>
        <w:jc w:val="both"/>
        <w:rPr>
          <w:rFonts w:ascii="Arial" w:hAnsi="Arial" w:cs="Arial"/>
        </w:rPr>
      </w:pPr>
      <w:r>
        <w:rPr>
          <w:rFonts w:ascii="Arial" w:hAnsi="Arial" w:cs="Arial"/>
        </w:rPr>
        <w:t>This contains ETWS primary notification and is missing from NB-IoT</w:t>
      </w:r>
    </w:p>
    <w:p w14:paraId="7AA64CC0" w14:textId="77777777" w:rsidR="005B45D2" w:rsidRPr="00E228CF" w:rsidRDefault="005B45D2" w:rsidP="005B45D2">
      <w:pPr>
        <w:jc w:val="both"/>
        <w:rPr>
          <w:rFonts w:ascii="Arial" w:hAnsi="Arial" w:cs="Arial"/>
          <w:i/>
        </w:rPr>
      </w:pPr>
      <w:r w:rsidRPr="00E228CF">
        <w:rPr>
          <w:rFonts w:ascii="Arial" w:hAnsi="Arial" w:cs="Arial"/>
          <w:bCs/>
        </w:rPr>
        <w:t>–</w:t>
      </w:r>
      <w:r w:rsidRPr="00E228CF">
        <w:rPr>
          <w:rFonts w:ascii="Arial" w:hAnsi="Arial" w:cs="Arial"/>
          <w:bCs/>
        </w:rPr>
        <w:tab/>
      </w:r>
      <w:r w:rsidRPr="00E228CF">
        <w:rPr>
          <w:rFonts w:ascii="Arial" w:hAnsi="Arial" w:cs="Arial"/>
          <w:bCs/>
          <w:i/>
        </w:rPr>
        <w:t>SystemInformationBlockType11</w:t>
      </w:r>
    </w:p>
    <w:p w14:paraId="69569CC7" w14:textId="0A198360" w:rsidR="00E228CF" w:rsidRDefault="005B45D2" w:rsidP="00164A89">
      <w:pPr>
        <w:jc w:val="both"/>
        <w:rPr>
          <w:rFonts w:ascii="Arial" w:hAnsi="Arial" w:cs="Arial"/>
        </w:rPr>
      </w:pPr>
      <w:r>
        <w:rPr>
          <w:rFonts w:ascii="Arial" w:hAnsi="Arial" w:cs="Arial"/>
        </w:rPr>
        <w:t>This contains CMAS indication and is missing from NB-IoT</w:t>
      </w:r>
    </w:p>
    <w:p w14:paraId="2A997BC0" w14:textId="77777777" w:rsidR="00E30599" w:rsidRDefault="00E30599" w:rsidP="00164A89">
      <w:pPr>
        <w:jc w:val="both"/>
        <w:rPr>
          <w:rFonts w:ascii="Arial" w:hAnsi="Arial" w:cs="Arial"/>
        </w:rPr>
      </w:pPr>
    </w:p>
    <w:p w14:paraId="001B9337" w14:textId="2BA9DB87" w:rsidR="000E6E58" w:rsidRDefault="000E6E58" w:rsidP="000E6E58">
      <w:pPr>
        <w:jc w:val="both"/>
        <w:rPr>
          <w:rFonts w:ascii="Arial" w:hAnsi="Arial" w:cs="Arial"/>
          <w:b/>
          <w:bCs/>
        </w:rPr>
      </w:pPr>
      <w:r w:rsidRPr="00B8344B">
        <w:rPr>
          <w:rFonts w:ascii="Arial" w:hAnsi="Arial" w:cs="Arial"/>
          <w:b/>
          <w:bCs/>
        </w:rPr>
        <w:t xml:space="preserve">Proposal </w:t>
      </w:r>
      <w:r>
        <w:rPr>
          <w:rFonts w:ascii="Arial" w:hAnsi="Arial" w:cs="Arial"/>
          <w:b/>
          <w:bCs/>
        </w:rPr>
        <w:t>5</w:t>
      </w:r>
      <w:r w:rsidRPr="00B8344B">
        <w:rPr>
          <w:rFonts w:ascii="Arial" w:hAnsi="Arial" w:cs="Arial"/>
          <w:b/>
          <w:bCs/>
        </w:rPr>
        <w:t xml:space="preserve">: </w:t>
      </w:r>
      <w:r>
        <w:rPr>
          <w:rFonts w:ascii="Arial" w:hAnsi="Arial" w:cs="Arial"/>
          <w:b/>
          <w:bCs/>
        </w:rPr>
        <w:t>SIB10</w:t>
      </w:r>
      <w:r w:rsidR="009A7941">
        <w:rPr>
          <w:rFonts w:ascii="Arial" w:hAnsi="Arial" w:cs="Arial"/>
          <w:b/>
          <w:bCs/>
        </w:rPr>
        <w:t>-NB</w:t>
      </w:r>
      <w:r>
        <w:rPr>
          <w:rFonts w:ascii="Arial" w:hAnsi="Arial" w:cs="Arial"/>
          <w:b/>
          <w:bCs/>
        </w:rPr>
        <w:t>, SIB11</w:t>
      </w:r>
      <w:r w:rsidR="009A7941">
        <w:rPr>
          <w:rFonts w:ascii="Arial" w:hAnsi="Arial" w:cs="Arial"/>
          <w:b/>
          <w:bCs/>
        </w:rPr>
        <w:t>-NB</w:t>
      </w:r>
      <w:r>
        <w:rPr>
          <w:rFonts w:ascii="Arial" w:hAnsi="Arial" w:cs="Arial"/>
          <w:b/>
          <w:bCs/>
        </w:rPr>
        <w:t xml:space="preserve"> need to be added to NB-IoT to support ETWS</w:t>
      </w:r>
      <w:r w:rsidRPr="00B8344B">
        <w:rPr>
          <w:rFonts w:ascii="Arial" w:hAnsi="Arial" w:cs="Arial"/>
          <w:b/>
          <w:bCs/>
        </w:rPr>
        <w:t>.</w:t>
      </w:r>
      <w:r>
        <w:rPr>
          <w:rFonts w:ascii="Arial" w:hAnsi="Arial" w:cs="Arial"/>
          <w:b/>
          <w:bCs/>
        </w:rPr>
        <w:t xml:space="preserve"> </w:t>
      </w:r>
    </w:p>
    <w:p w14:paraId="019DE585" w14:textId="72BBC4AE" w:rsidR="000E6E58" w:rsidRDefault="000E6E58" w:rsidP="000E6E58">
      <w:pPr>
        <w:jc w:val="both"/>
        <w:rPr>
          <w:rFonts w:ascii="Arial" w:hAnsi="Arial" w:cs="Arial"/>
          <w:b/>
          <w:bCs/>
        </w:rPr>
      </w:pPr>
      <w:r>
        <w:rPr>
          <w:rFonts w:ascii="Arial" w:hAnsi="Arial" w:cs="Arial"/>
          <w:b/>
          <w:bCs/>
        </w:rPr>
        <w:t>Proposal 6: SIB12</w:t>
      </w:r>
      <w:r w:rsidR="009A7941">
        <w:rPr>
          <w:rFonts w:ascii="Arial" w:hAnsi="Arial" w:cs="Arial"/>
          <w:b/>
          <w:bCs/>
        </w:rPr>
        <w:t>-NB</w:t>
      </w:r>
      <w:r>
        <w:rPr>
          <w:rFonts w:ascii="Arial" w:hAnsi="Arial" w:cs="Arial"/>
          <w:b/>
          <w:bCs/>
        </w:rPr>
        <w:t xml:space="preserve"> needs to be added to NB-IoT to support </w:t>
      </w:r>
      <w:r w:rsidR="001E2940">
        <w:rPr>
          <w:rFonts w:ascii="Arial" w:hAnsi="Arial" w:cs="Arial"/>
          <w:b/>
          <w:bCs/>
        </w:rPr>
        <w:t>CMAS</w:t>
      </w:r>
      <w:r>
        <w:rPr>
          <w:rFonts w:ascii="Arial" w:hAnsi="Arial" w:cs="Arial"/>
          <w:b/>
          <w:bCs/>
        </w:rPr>
        <w:t>.</w:t>
      </w:r>
    </w:p>
    <w:p w14:paraId="6E148C74" w14:textId="77777777" w:rsidR="009A7941" w:rsidRDefault="009A7941" w:rsidP="000E6E58">
      <w:pPr>
        <w:jc w:val="both"/>
        <w:rPr>
          <w:rFonts w:ascii="Arial" w:hAnsi="Arial" w:cs="Arial"/>
          <w:b/>
          <w:bCs/>
        </w:rPr>
      </w:pPr>
    </w:p>
    <w:p w14:paraId="009B9C48" w14:textId="3692483F" w:rsidR="009A7941" w:rsidRDefault="009A7941" w:rsidP="000E6E58">
      <w:pPr>
        <w:jc w:val="both"/>
        <w:rPr>
          <w:rFonts w:ascii="Arial" w:hAnsi="Arial" w:cs="Arial"/>
          <w:b/>
          <w:bCs/>
        </w:rPr>
      </w:pPr>
      <w:r>
        <w:rPr>
          <w:rFonts w:ascii="Arial" w:hAnsi="Arial" w:cs="Arial"/>
          <w:b/>
          <w:bCs/>
        </w:rPr>
        <w:t>Paging:</w:t>
      </w:r>
    </w:p>
    <w:p w14:paraId="06792AB7" w14:textId="77777777" w:rsidR="009A7941" w:rsidRPr="009A7941" w:rsidRDefault="009A7941" w:rsidP="009A7941">
      <w:pPr>
        <w:jc w:val="both"/>
        <w:rPr>
          <w:rFonts w:ascii="Arial" w:hAnsi="Arial" w:cs="Arial"/>
        </w:rPr>
      </w:pPr>
      <w:bookmarkStart w:id="78" w:name="_Toc20487572"/>
      <w:bookmarkStart w:id="79" w:name="_Toc29342873"/>
      <w:bookmarkStart w:id="80" w:name="_Toc29344012"/>
      <w:bookmarkStart w:id="81" w:name="_Toc36567278"/>
      <w:bookmarkStart w:id="82" w:name="_Toc36810726"/>
      <w:bookmarkStart w:id="83" w:name="_Toc36847090"/>
      <w:bookmarkStart w:id="84" w:name="_Toc36939743"/>
      <w:bookmarkStart w:id="85" w:name="_Toc37082723"/>
      <w:bookmarkStart w:id="86" w:name="_Toc46481364"/>
      <w:bookmarkStart w:id="87" w:name="_Toc46482598"/>
      <w:bookmarkStart w:id="88" w:name="_Toc46483832"/>
      <w:bookmarkStart w:id="89" w:name="_Toc178148349"/>
      <w:r w:rsidRPr="009A7941">
        <w:rPr>
          <w:rFonts w:ascii="Arial" w:hAnsi="Arial" w:cs="Arial"/>
        </w:rPr>
        <w:t>–</w:t>
      </w:r>
      <w:r w:rsidRPr="009A7941">
        <w:rPr>
          <w:rFonts w:ascii="Arial" w:hAnsi="Arial" w:cs="Arial"/>
        </w:rPr>
        <w:tab/>
      </w:r>
      <w:r w:rsidRPr="009A7941">
        <w:rPr>
          <w:rFonts w:ascii="Arial" w:hAnsi="Arial" w:cs="Arial"/>
          <w:i/>
        </w:rPr>
        <w:t>Paging-NB</w:t>
      </w:r>
      <w:bookmarkEnd w:id="78"/>
      <w:bookmarkEnd w:id="79"/>
      <w:bookmarkEnd w:id="80"/>
      <w:bookmarkEnd w:id="81"/>
      <w:bookmarkEnd w:id="82"/>
      <w:bookmarkEnd w:id="83"/>
      <w:bookmarkEnd w:id="84"/>
      <w:bookmarkEnd w:id="85"/>
      <w:bookmarkEnd w:id="86"/>
      <w:bookmarkEnd w:id="87"/>
      <w:bookmarkEnd w:id="88"/>
      <w:bookmarkEnd w:id="89"/>
    </w:p>
    <w:p w14:paraId="71686B3F" w14:textId="0E993F3C" w:rsidR="009A7941" w:rsidRDefault="009A7941" w:rsidP="009A7941">
      <w:pPr>
        <w:jc w:val="both"/>
        <w:rPr>
          <w:rFonts w:ascii="Arial" w:hAnsi="Arial" w:cs="Arial"/>
        </w:rPr>
      </w:pPr>
      <w:r w:rsidRPr="009A7941">
        <w:rPr>
          <w:rFonts w:ascii="Arial" w:hAnsi="Arial" w:cs="Arial"/>
        </w:rPr>
        <w:t xml:space="preserve">The </w:t>
      </w:r>
      <w:r w:rsidRPr="009A7941">
        <w:rPr>
          <w:rFonts w:ascii="Arial" w:hAnsi="Arial" w:cs="Arial"/>
          <w:i/>
        </w:rPr>
        <w:t>Paging-NB</w:t>
      </w:r>
      <w:r w:rsidRPr="009A7941">
        <w:rPr>
          <w:rFonts w:ascii="Arial" w:hAnsi="Arial" w:cs="Arial"/>
        </w:rPr>
        <w:t xml:space="preserve"> message is used for the notification of one or more UEs</w:t>
      </w:r>
      <w:r>
        <w:rPr>
          <w:rFonts w:ascii="Arial" w:hAnsi="Arial" w:cs="Arial"/>
        </w:rPr>
        <w:t xml:space="preserve"> and needs to be updated to include ETWS notifications</w:t>
      </w:r>
      <w:r w:rsidR="00C41AF2">
        <w:rPr>
          <w:rFonts w:ascii="Arial" w:hAnsi="Arial" w:cs="Arial"/>
        </w:rPr>
        <w:t xml:space="preserve"> and CMAS notifications.</w:t>
      </w:r>
    </w:p>
    <w:p w14:paraId="2718F60A" w14:textId="77777777" w:rsidR="00FF553C" w:rsidRDefault="00FF553C" w:rsidP="009A7941">
      <w:pPr>
        <w:jc w:val="both"/>
        <w:rPr>
          <w:rFonts w:ascii="Arial" w:hAnsi="Arial" w:cs="Arial"/>
        </w:rPr>
      </w:pPr>
    </w:p>
    <w:p w14:paraId="49F7273C" w14:textId="7FCB486E" w:rsidR="009A7941" w:rsidRDefault="009A7941" w:rsidP="009A7941">
      <w:pPr>
        <w:jc w:val="both"/>
        <w:rPr>
          <w:rFonts w:ascii="Arial" w:hAnsi="Arial" w:cs="Arial"/>
          <w:b/>
          <w:bCs/>
        </w:rPr>
      </w:pPr>
      <w:r>
        <w:rPr>
          <w:rFonts w:ascii="Arial" w:hAnsi="Arial" w:cs="Arial"/>
          <w:b/>
          <w:bCs/>
        </w:rPr>
        <w:t xml:space="preserve">Proposal </w:t>
      </w:r>
      <w:r w:rsidR="003B0061">
        <w:rPr>
          <w:rFonts w:ascii="Arial" w:hAnsi="Arial" w:cs="Arial"/>
          <w:b/>
          <w:bCs/>
        </w:rPr>
        <w:t>7</w:t>
      </w:r>
      <w:r>
        <w:rPr>
          <w:rFonts w:ascii="Arial" w:hAnsi="Arial" w:cs="Arial"/>
          <w:b/>
          <w:bCs/>
        </w:rPr>
        <w:t>: Paging-NB needs to be updated to add support</w:t>
      </w:r>
      <w:r w:rsidR="00FF553C">
        <w:rPr>
          <w:rFonts w:ascii="Arial" w:hAnsi="Arial" w:cs="Arial"/>
          <w:b/>
          <w:bCs/>
        </w:rPr>
        <w:t xml:space="preserve"> for</w:t>
      </w:r>
      <w:r>
        <w:rPr>
          <w:rFonts w:ascii="Arial" w:hAnsi="Arial" w:cs="Arial"/>
          <w:b/>
          <w:bCs/>
        </w:rPr>
        <w:t xml:space="preserve"> ETWS</w:t>
      </w:r>
      <w:r w:rsidR="00C41AF2">
        <w:rPr>
          <w:rFonts w:ascii="Arial" w:hAnsi="Arial" w:cs="Arial"/>
          <w:b/>
          <w:bCs/>
        </w:rPr>
        <w:t xml:space="preserve"> and CMAS notifications</w:t>
      </w:r>
      <w:r>
        <w:rPr>
          <w:rFonts w:ascii="Arial" w:hAnsi="Arial" w:cs="Arial"/>
          <w:b/>
          <w:bCs/>
        </w:rPr>
        <w:t>.</w:t>
      </w:r>
    </w:p>
    <w:p w14:paraId="3BE23A5F" w14:textId="77777777" w:rsidR="009A7941" w:rsidRPr="009A7941" w:rsidRDefault="009A7941" w:rsidP="009A7941">
      <w:pPr>
        <w:jc w:val="both"/>
        <w:rPr>
          <w:rFonts w:ascii="Arial" w:hAnsi="Arial" w:cs="Arial"/>
        </w:rPr>
      </w:pPr>
    </w:p>
    <w:p w14:paraId="09258993" w14:textId="77777777" w:rsidR="000E6E58" w:rsidRDefault="000E6E58" w:rsidP="00164A89">
      <w:pPr>
        <w:jc w:val="both"/>
        <w:rPr>
          <w:rFonts w:ascii="Arial" w:hAnsi="Arial" w:cs="Arial"/>
        </w:rPr>
      </w:pPr>
    </w:p>
    <w:p w14:paraId="036F812F" w14:textId="3C525548" w:rsidR="000C4DEE" w:rsidRPr="001A2FC9" w:rsidRDefault="000C4DEE" w:rsidP="00164A89">
      <w:pPr>
        <w:jc w:val="both"/>
        <w:rPr>
          <w:rFonts w:ascii="Arial" w:hAnsi="Arial" w:cs="Arial"/>
          <w:b/>
          <w:bCs/>
          <w:u w:val="single"/>
        </w:rPr>
      </w:pPr>
      <w:r w:rsidRPr="001A2FC9">
        <w:rPr>
          <w:rFonts w:ascii="Arial" w:hAnsi="Arial" w:cs="Arial"/>
          <w:b/>
          <w:bCs/>
          <w:u w:val="single"/>
        </w:rPr>
        <w:t>MAC Config:</w:t>
      </w:r>
    </w:p>
    <w:p w14:paraId="6189CA3C" w14:textId="77777777" w:rsidR="001A2FC9" w:rsidRDefault="001A2FC9" w:rsidP="000C4DEE">
      <w:pPr>
        <w:jc w:val="both"/>
        <w:rPr>
          <w:rFonts w:ascii="Arial" w:hAnsi="Arial" w:cs="Arial"/>
          <w:b/>
          <w:i/>
        </w:rPr>
      </w:pPr>
    </w:p>
    <w:p w14:paraId="408DA6CD" w14:textId="7B936B56" w:rsidR="000C4DEE" w:rsidRPr="000C4DEE" w:rsidRDefault="000C4DEE" w:rsidP="000C4DEE">
      <w:pPr>
        <w:jc w:val="both"/>
        <w:rPr>
          <w:rFonts w:ascii="Arial" w:hAnsi="Arial" w:cs="Arial"/>
          <w:b/>
          <w:i/>
        </w:rPr>
      </w:pPr>
      <w:r w:rsidRPr="000C4DEE">
        <w:rPr>
          <w:rFonts w:ascii="Arial" w:hAnsi="Arial" w:cs="Arial"/>
          <w:b/>
          <w:i/>
        </w:rPr>
        <w:lastRenderedPageBreak/>
        <w:t>ce-ETWS-CMAS-RxInConn</w:t>
      </w:r>
    </w:p>
    <w:p w14:paraId="05A31957" w14:textId="3C223A47" w:rsidR="000C4DEE" w:rsidRDefault="000C4DEE" w:rsidP="000C4DEE">
      <w:pPr>
        <w:jc w:val="both"/>
        <w:rPr>
          <w:rFonts w:ascii="Arial" w:hAnsi="Arial" w:cs="Arial"/>
        </w:rPr>
      </w:pPr>
      <w:r w:rsidRPr="000C4DEE">
        <w:rPr>
          <w:rFonts w:ascii="Arial" w:hAnsi="Arial" w:cs="Arial"/>
        </w:rPr>
        <w:t>Indicates UE shall monitor for ETWS/CMAS notification on control channels associated with the shared data channel in RRC_CONNECTED as specified in TS 36.213 [23], clause 7.1.</w:t>
      </w:r>
      <w:r>
        <w:rPr>
          <w:rFonts w:ascii="Arial" w:hAnsi="Arial" w:cs="Arial"/>
        </w:rPr>
        <w:t xml:space="preserve"> It needs to be discussed whether this is needed for NB-IoT</w:t>
      </w:r>
      <w:r w:rsidR="003773D1">
        <w:rPr>
          <w:rFonts w:ascii="Arial" w:hAnsi="Arial" w:cs="Arial"/>
        </w:rPr>
        <w:t>.</w:t>
      </w:r>
      <w:r w:rsidR="00B34EF6">
        <w:rPr>
          <w:rFonts w:ascii="Arial" w:hAnsi="Arial" w:cs="Arial"/>
        </w:rPr>
        <w:t xml:space="preserve"> </w:t>
      </w:r>
      <w:r w:rsidR="001F6BC8">
        <w:rPr>
          <w:rFonts w:ascii="Arial" w:hAnsi="Arial" w:cs="Arial"/>
        </w:rPr>
        <w:t xml:space="preserve">We assume that ETWS and CMAS need to be supported in RRC_CONNECTED for NB-IoT, however this may need some time for checking and disucssion. </w:t>
      </w:r>
      <w:r w:rsidR="00B34EF6">
        <w:rPr>
          <w:rFonts w:ascii="Arial" w:hAnsi="Arial" w:cs="Arial"/>
        </w:rPr>
        <w:t xml:space="preserve">Note that this may </w:t>
      </w:r>
      <w:r w:rsidR="00C66DBA">
        <w:rPr>
          <w:rFonts w:ascii="Arial" w:hAnsi="Arial" w:cs="Arial"/>
        </w:rPr>
        <w:t>also imply RAN1 impact.</w:t>
      </w:r>
    </w:p>
    <w:p w14:paraId="70EAB009" w14:textId="77777777" w:rsidR="003773D1" w:rsidRDefault="003773D1" w:rsidP="000C4DEE">
      <w:pPr>
        <w:jc w:val="both"/>
        <w:rPr>
          <w:rFonts w:ascii="Arial" w:hAnsi="Arial" w:cs="Arial"/>
        </w:rPr>
      </w:pPr>
    </w:p>
    <w:p w14:paraId="46150A07" w14:textId="07972228" w:rsidR="000E6E58" w:rsidRPr="00B8344B" w:rsidRDefault="000E6E58" w:rsidP="000E6E58">
      <w:pPr>
        <w:jc w:val="both"/>
        <w:rPr>
          <w:rFonts w:ascii="Arial" w:hAnsi="Arial" w:cs="Arial"/>
          <w:b/>
          <w:bCs/>
        </w:rPr>
      </w:pPr>
      <w:r>
        <w:rPr>
          <w:rFonts w:ascii="Arial" w:hAnsi="Arial" w:cs="Arial"/>
          <w:b/>
          <w:bCs/>
        </w:rPr>
        <w:t xml:space="preserve">Proposal </w:t>
      </w:r>
      <w:r w:rsidR="003B0061">
        <w:rPr>
          <w:rFonts w:ascii="Arial" w:hAnsi="Arial" w:cs="Arial"/>
          <w:b/>
          <w:bCs/>
        </w:rPr>
        <w:t>8</w:t>
      </w:r>
      <w:r>
        <w:rPr>
          <w:rFonts w:ascii="Arial" w:hAnsi="Arial" w:cs="Arial"/>
          <w:b/>
          <w:bCs/>
        </w:rPr>
        <w:t xml:space="preserve">: FFS whether </w:t>
      </w:r>
      <w:r w:rsidR="00B34EF6">
        <w:rPr>
          <w:rFonts w:ascii="Arial" w:hAnsi="Arial" w:cs="Arial"/>
          <w:b/>
          <w:bCs/>
        </w:rPr>
        <w:t xml:space="preserve">MAC configuration need to be updated </w:t>
      </w:r>
      <w:r w:rsidR="00C66DBA">
        <w:rPr>
          <w:rFonts w:ascii="Arial" w:hAnsi="Arial" w:cs="Arial"/>
          <w:b/>
          <w:bCs/>
        </w:rPr>
        <w:t xml:space="preserve">to </w:t>
      </w:r>
      <w:r w:rsidR="0091790D">
        <w:rPr>
          <w:rFonts w:ascii="Arial" w:hAnsi="Arial" w:cs="Arial"/>
          <w:b/>
          <w:bCs/>
        </w:rPr>
        <w:t xml:space="preserve">indicate if </w:t>
      </w:r>
      <w:r w:rsidR="00C66DBA" w:rsidRPr="00C66DBA">
        <w:rPr>
          <w:rFonts w:ascii="Arial" w:hAnsi="Arial" w:cs="Arial"/>
          <w:b/>
          <w:bCs/>
        </w:rPr>
        <w:t>UE shall monitor for ETWS/CMAS notification on control channels associated with the shared data channel in RRC_CONNECTED</w:t>
      </w:r>
      <w:r>
        <w:rPr>
          <w:rFonts w:ascii="Arial" w:hAnsi="Arial" w:cs="Arial"/>
          <w:b/>
          <w:bCs/>
        </w:rPr>
        <w:t>.</w:t>
      </w:r>
      <w:r w:rsidR="00C66DBA">
        <w:rPr>
          <w:rFonts w:ascii="Arial" w:hAnsi="Arial" w:cs="Arial"/>
          <w:b/>
          <w:bCs/>
        </w:rPr>
        <w:t xml:space="preserve"> RAN1 to be informed if so.</w:t>
      </w:r>
    </w:p>
    <w:p w14:paraId="6FAFCB3E" w14:textId="77777777" w:rsidR="000E6E58" w:rsidRDefault="000E6E58" w:rsidP="000C4DEE">
      <w:pPr>
        <w:jc w:val="both"/>
        <w:rPr>
          <w:rFonts w:ascii="Arial" w:hAnsi="Arial" w:cs="Arial"/>
        </w:rPr>
      </w:pPr>
    </w:p>
    <w:p w14:paraId="14B8F00A" w14:textId="18132D8B" w:rsidR="00E04EC1" w:rsidRPr="00164A89" w:rsidRDefault="00BD010A" w:rsidP="00164A89">
      <w:pPr>
        <w:jc w:val="both"/>
        <w:rPr>
          <w:rFonts w:ascii="Arial" w:hAnsi="Arial" w:cs="Arial"/>
        </w:rPr>
      </w:pPr>
      <w:r>
        <w:rPr>
          <w:rFonts w:ascii="Arial" w:hAnsi="Arial" w:cs="Arial"/>
        </w:rPr>
        <w:t>Finally, as it may be the case that</w:t>
      </w:r>
      <w:r w:rsidR="005D08C1">
        <w:rPr>
          <w:rFonts w:ascii="Arial" w:hAnsi="Arial" w:cs="Arial"/>
        </w:rPr>
        <w:t>, in addition to SA WG impacts,</w:t>
      </w:r>
      <w:r>
        <w:rPr>
          <w:rFonts w:ascii="Arial" w:hAnsi="Arial" w:cs="Arial"/>
        </w:rPr>
        <w:t xml:space="preserve"> there is impact to other RAN WGs (e.g. RAN1, RAN3)</w:t>
      </w:r>
      <w:r w:rsidR="005D08C1">
        <w:rPr>
          <w:rFonts w:ascii="Arial" w:hAnsi="Arial" w:cs="Arial"/>
        </w:rPr>
        <w:t xml:space="preserve"> an updated WI may be necessary to include those RAN working groups, if impact is found. We do not have any proposal for </w:t>
      </w:r>
      <w:proofErr w:type="gramStart"/>
      <w:r w:rsidR="005D08C1">
        <w:rPr>
          <w:rFonts w:ascii="Arial" w:hAnsi="Arial" w:cs="Arial"/>
        </w:rPr>
        <w:t>now</w:t>
      </w:r>
      <w:proofErr w:type="gramEnd"/>
      <w:r w:rsidR="005D08C1">
        <w:rPr>
          <w:rFonts w:ascii="Arial" w:hAnsi="Arial" w:cs="Arial"/>
        </w:rPr>
        <w:t xml:space="preserve"> but this should be kept in mind as the impact may not be limited to RAN2.</w:t>
      </w:r>
    </w:p>
    <w:p w14:paraId="230F7236" w14:textId="77777777" w:rsidR="009B36DF" w:rsidRPr="003F77DD" w:rsidRDefault="009B36DF" w:rsidP="00486FBF">
      <w:pPr>
        <w:rPr>
          <w:rFonts w:ascii="Arial" w:hAnsi="Arial" w:cs="Arial"/>
        </w:rPr>
      </w:pPr>
    </w:p>
    <w:p w14:paraId="0EC22F6F" w14:textId="0AD96BEB" w:rsidR="008F4846" w:rsidRPr="003F77DD" w:rsidRDefault="00B12753" w:rsidP="001F6BC8">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76FFC567"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65195F">
        <w:rPr>
          <w:rFonts w:ascii="Arial" w:hAnsi="Arial" w:cs="Arial"/>
          <w:lang w:val="en-US"/>
        </w:rPr>
        <w:t xml:space="preserve">support of PWS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7E0BF163" w14:textId="77777777" w:rsidR="003B0061" w:rsidRPr="00B8344B" w:rsidRDefault="003B0061" w:rsidP="003B0061">
      <w:pPr>
        <w:jc w:val="both"/>
        <w:rPr>
          <w:rFonts w:ascii="Arial" w:hAnsi="Arial" w:cs="Arial"/>
          <w:b/>
          <w:bCs/>
        </w:rPr>
      </w:pPr>
      <w:r w:rsidRPr="00B8344B">
        <w:rPr>
          <w:rFonts w:ascii="Arial" w:hAnsi="Arial" w:cs="Arial"/>
          <w:b/>
          <w:bCs/>
        </w:rPr>
        <w:t>Proposal 1: Clarify whether the scope of the WID applies to ETWS, CMAS, or both.</w:t>
      </w:r>
    </w:p>
    <w:p w14:paraId="2B384E57" w14:textId="77777777" w:rsidR="003B0061" w:rsidRDefault="003B0061" w:rsidP="003B0061">
      <w:pPr>
        <w:jc w:val="both"/>
        <w:rPr>
          <w:rFonts w:ascii="Arial" w:hAnsi="Arial" w:cs="Arial"/>
        </w:rPr>
      </w:pPr>
    </w:p>
    <w:p w14:paraId="0747DF3C" w14:textId="77777777" w:rsidR="003B0061" w:rsidRPr="003B0061" w:rsidRDefault="003B0061" w:rsidP="003B0061">
      <w:pPr>
        <w:jc w:val="both"/>
        <w:rPr>
          <w:rFonts w:ascii="Arial" w:hAnsi="Arial" w:cs="Arial"/>
          <w:b/>
          <w:bCs/>
          <w:color w:val="0070C0"/>
        </w:rPr>
      </w:pPr>
      <w:r w:rsidRPr="003B0061">
        <w:rPr>
          <w:rFonts w:ascii="Arial" w:hAnsi="Arial" w:cs="Arial"/>
          <w:b/>
          <w:bCs/>
          <w:color w:val="0070C0"/>
        </w:rPr>
        <w:t>Observation: PWS was not specified for NB-IoT in Rel-13 due to complexity, incompatible service and device requirements, and lack of use-case.</w:t>
      </w:r>
    </w:p>
    <w:p w14:paraId="6B4BB0D3" w14:textId="77777777" w:rsidR="003B0061" w:rsidRDefault="003B0061" w:rsidP="003B0061">
      <w:pPr>
        <w:jc w:val="both"/>
        <w:rPr>
          <w:rFonts w:ascii="Arial" w:hAnsi="Arial" w:cs="Arial"/>
        </w:rPr>
      </w:pPr>
    </w:p>
    <w:p w14:paraId="77FD3747" w14:textId="77777777" w:rsidR="003B0061" w:rsidRPr="00B8344B" w:rsidRDefault="003B0061" w:rsidP="003B0061">
      <w:pPr>
        <w:jc w:val="both"/>
        <w:rPr>
          <w:rFonts w:ascii="Arial" w:hAnsi="Arial" w:cs="Arial"/>
          <w:b/>
          <w:bCs/>
        </w:rPr>
      </w:pPr>
      <w:r w:rsidRPr="00B8344B">
        <w:rPr>
          <w:rFonts w:ascii="Arial" w:hAnsi="Arial" w:cs="Arial"/>
          <w:b/>
          <w:bCs/>
        </w:rPr>
        <w:t xml:space="preserve">Proposal </w:t>
      </w:r>
      <w:r>
        <w:rPr>
          <w:rFonts w:ascii="Arial" w:hAnsi="Arial" w:cs="Arial"/>
          <w:b/>
          <w:bCs/>
        </w:rPr>
        <w:t>2</w:t>
      </w:r>
      <w:r w:rsidRPr="00B8344B">
        <w:rPr>
          <w:rFonts w:ascii="Arial" w:hAnsi="Arial" w:cs="Arial"/>
          <w:b/>
          <w:bCs/>
        </w:rPr>
        <w:t>: Clarify</w:t>
      </w:r>
      <w:r>
        <w:rPr>
          <w:rFonts w:ascii="Arial" w:hAnsi="Arial" w:cs="Arial"/>
          <w:b/>
          <w:bCs/>
        </w:rPr>
        <w:t xml:space="preserve"> that for NB-IoT </w:t>
      </w:r>
      <w:r w:rsidRPr="0027117F">
        <w:rPr>
          <w:rFonts w:ascii="Arial" w:hAnsi="Arial" w:cs="Arial"/>
          <w:b/>
          <w:bCs/>
        </w:rPr>
        <w:t>the ETWS, CMAS, PWS requirement may not be met when the UE is in eDRX</w:t>
      </w:r>
      <w:r w:rsidRPr="00B8344B">
        <w:rPr>
          <w:rFonts w:ascii="Arial" w:hAnsi="Arial" w:cs="Arial"/>
          <w:b/>
          <w:bCs/>
        </w:rPr>
        <w:t>.</w:t>
      </w:r>
    </w:p>
    <w:p w14:paraId="29BE3922" w14:textId="77777777" w:rsidR="003B0061" w:rsidRDefault="003B0061" w:rsidP="003B0061">
      <w:pPr>
        <w:jc w:val="both"/>
        <w:rPr>
          <w:rFonts w:ascii="Arial" w:hAnsi="Arial" w:cs="Arial"/>
        </w:rPr>
      </w:pPr>
    </w:p>
    <w:p w14:paraId="01A2A8D8" w14:textId="77777777" w:rsidR="003B0061" w:rsidRDefault="003B0061" w:rsidP="003B0061">
      <w:pPr>
        <w:jc w:val="both"/>
        <w:rPr>
          <w:rFonts w:ascii="Arial" w:hAnsi="Arial" w:cs="Arial"/>
          <w:b/>
          <w:bCs/>
        </w:rPr>
      </w:pPr>
      <w:r w:rsidRPr="00B8344B">
        <w:rPr>
          <w:rFonts w:ascii="Arial" w:hAnsi="Arial" w:cs="Arial"/>
          <w:b/>
          <w:bCs/>
        </w:rPr>
        <w:t xml:space="preserve">Proposal </w:t>
      </w:r>
      <w:r>
        <w:rPr>
          <w:rFonts w:ascii="Arial" w:hAnsi="Arial" w:cs="Arial"/>
          <w:b/>
          <w:bCs/>
        </w:rPr>
        <w:t>3</w:t>
      </w:r>
      <w:r w:rsidRPr="00B8344B">
        <w:rPr>
          <w:rFonts w:ascii="Arial" w:hAnsi="Arial" w:cs="Arial"/>
          <w:b/>
          <w:bCs/>
        </w:rPr>
        <w:t xml:space="preserve">: </w:t>
      </w:r>
      <w:r>
        <w:rPr>
          <w:rFonts w:ascii="Arial" w:hAnsi="Arial" w:cs="Arial"/>
          <w:b/>
          <w:bCs/>
        </w:rPr>
        <w:t>Send an LS to SA1, SA2, RAN3 to inform them that PWS is being specified for NB-IoT and to update their specifications, if needed</w:t>
      </w:r>
      <w:r w:rsidRPr="00B8344B">
        <w:rPr>
          <w:rFonts w:ascii="Arial" w:hAnsi="Arial" w:cs="Arial"/>
          <w:b/>
          <w:bCs/>
        </w:rPr>
        <w:t>.</w:t>
      </w:r>
      <w:r>
        <w:rPr>
          <w:rFonts w:ascii="Arial" w:hAnsi="Arial" w:cs="Arial"/>
          <w:b/>
          <w:bCs/>
        </w:rPr>
        <w:t xml:space="preserve"> </w:t>
      </w:r>
    </w:p>
    <w:p w14:paraId="504E1DE6" w14:textId="77777777" w:rsidR="003B0061" w:rsidRPr="00B8344B" w:rsidRDefault="003B0061" w:rsidP="003B0061">
      <w:pPr>
        <w:jc w:val="both"/>
        <w:rPr>
          <w:rFonts w:ascii="Arial" w:hAnsi="Arial" w:cs="Arial"/>
          <w:b/>
          <w:bCs/>
        </w:rPr>
      </w:pPr>
    </w:p>
    <w:p w14:paraId="010D5AB0" w14:textId="77777777" w:rsidR="003B0061" w:rsidRPr="00B8344B" w:rsidRDefault="003B0061" w:rsidP="003B0061">
      <w:pPr>
        <w:jc w:val="both"/>
        <w:rPr>
          <w:rFonts w:ascii="Arial" w:hAnsi="Arial" w:cs="Arial"/>
          <w:b/>
          <w:bCs/>
        </w:rPr>
      </w:pPr>
      <w:r w:rsidRPr="00B8344B">
        <w:rPr>
          <w:rFonts w:ascii="Arial" w:hAnsi="Arial" w:cs="Arial"/>
          <w:b/>
          <w:bCs/>
        </w:rPr>
        <w:t xml:space="preserve">Proposal </w:t>
      </w:r>
      <w:r>
        <w:rPr>
          <w:rFonts w:ascii="Arial" w:hAnsi="Arial" w:cs="Arial"/>
          <w:b/>
          <w:bCs/>
        </w:rPr>
        <w:t>4</w:t>
      </w:r>
      <w:r w:rsidRPr="00B8344B">
        <w:rPr>
          <w:rFonts w:ascii="Arial" w:hAnsi="Arial" w:cs="Arial"/>
          <w:b/>
          <w:bCs/>
        </w:rPr>
        <w:t xml:space="preserve">: </w:t>
      </w:r>
      <w:r>
        <w:rPr>
          <w:rFonts w:ascii="Arial" w:hAnsi="Arial" w:cs="Arial"/>
          <w:b/>
          <w:bCs/>
        </w:rPr>
        <w:t>Procedures related to system information acquisition and paging need to be updated to be applicable to NB-IoT</w:t>
      </w:r>
      <w:r w:rsidRPr="00B8344B">
        <w:rPr>
          <w:rFonts w:ascii="Arial" w:hAnsi="Arial" w:cs="Arial"/>
          <w:b/>
          <w:bCs/>
        </w:rPr>
        <w:t>.</w:t>
      </w:r>
      <w:r>
        <w:rPr>
          <w:rFonts w:ascii="Arial" w:hAnsi="Arial" w:cs="Arial"/>
          <w:b/>
          <w:bCs/>
        </w:rPr>
        <w:t xml:space="preserve"> </w:t>
      </w:r>
    </w:p>
    <w:p w14:paraId="785CB12E" w14:textId="77777777" w:rsidR="003B0061" w:rsidRDefault="003B0061" w:rsidP="003B0061">
      <w:pPr>
        <w:jc w:val="both"/>
        <w:rPr>
          <w:rFonts w:ascii="Arial" w:hAnsi="Arial" w:cs="Arial"/>
        </w:rPr>
      </w:pPr>
    </w:p>
    <w:p w14:paraId="59E253A8" w14:textId="77777777" w:rsidR="003B0061" w:rsidRDefault="003B0061" w:rsidP="003B0061">
      <w:pPr>
        <w:jc w:val="both"/>
        <w:rPr>
          <w:rFonts w:ascii="Arial" w:hAnsi="Arial" w:cs="Arial"/>
          <w:b/>
          <w:bCs/>
        </w:rPr>
      </w:pPr>
      <w:r w:rsidRPr="00B8344B">
        <w:rPr>
          <w:rFonts w:ascii="Arial" w:hAnsi="Arial" w:cs="Arial"/>
          <w:b/>
          <w:bCs/>
        </w:rPr>
        <w:t xml:space="preserve">Proposal </w:t>
      </w:r>
      <w:r>
        <w:rPr>
          <w:rFonts w:ascii="Arial" w:hAnsi="Arial" w:cs="Arial"/>
          <w:b/>
          <w:bCs/>
        </w:rPr>
        <w:t>5</w:t>
      </w:r>
      <w:r w:rsidRPr="00B8344B">
        <w:rPr>
          <w:rFonts w:ascii="Arial" w:hAnsi="Arial" w:cs="Arial"/>
          <w:b/>
          <w:bCs/>
        </w:rPr>
        <w:t xml:space="preserve">: </w:t>
      </w:r>
      <w:r>
        <w:rPr>
          <w:rFonts w:ascii="Arial" w:hAnsi="Arial" w:cs="Arial"/>
          <w:b/>
          <w:bCs/>
        </w:rPr>
        <w:t>SIB10-NB, SIB11-NB need to be added to NB-IoT to support ETWS</w:t>
      </w:r>
      <w:r w:rsidRPr="00B8344B">
        <w:rPr>
          <w:rFonts w:ascii="Arial" w:hAnsi="Arial" w:cs="Arial"/>
          <w:b/>
          <w:bCs/>
        </w:rPr>
        <w:t>.</w:t>
      </w:r>
      <w:r>
        <w:rPr>
          <w:rFonts w:ascii="Arial" w:hAnsi="Arial" w:cs="Arial"/>
          <w:b/>
          <w:bCs/>
        </w:rPr>
        <w:t xml:space="preserve"> </w:t>
      </w:r>
    </w:p>
    <w:p w14:paraId="257FD024" w14:textId="77777777" w:rsidR="003B0061" w:rsidRDefault="003B0061" w:rsidP="003B0061">
      <w:pPr>
        <w:jc w:val="both"/>
        <w:rPr>
          <w:rFonts w:ascii="Arial" w:hAnsi="Arial" w:cs="Arial"/>
          <w:b/>
          <w:bCs/>
        </w:rPr>
      </w:pPr>
    </w:p>
    <w:p w14:paraId="5AB03BCE" w14:textId="7ACB6947" w:rsidR="003B0061" w:rsidRDefault="003B0061" w:rsidP="003B0061">
      <w:pPr>
        <w:jc w:val="both"/>
        <w:rPr>
          <w:rFonts w:ascii="Arial" w:hAnsi="Arial" w:cs="Arial"/>
          <w:b/>
          <w:bCs/>
        </w:rPr>
      </w:pPr>
      <w:r>
        <w:rPr>
          <w:rFonts w:ascii="Arial" w:hAnsi="Arial" w:cs="Arial"/>
          <w:b/>
          <w:bCs/>
        </w:rPr>
        <w:t xml:space="preserve">Proposal 6: SIB12-NB needs to be added to NB-IoT to support </w:t>
      </w:r>
      <w:r w:rsidR="001E2940">
        <w:rPr>
          <w:rFonts w:ascii="Arial" w:hAnsi="Arial" w:cs="Arial"/>
          <w:b/>
          <w:bCs/>
        </w:rPr>
        <w:t>CMAS</w:t>
      </w:r>
      <w:r>
        <w:rPr>
          <w:rFonts w:ascii="Arial" w:hAnsi="Arial" w:cs="Arial"/>
          <w:b/>
          <w:bCs/>
        </w:rPr>
        <w:t>.</w:t>
      </w:r>
    </w:p>
    <w:p w14:paraId="1B04CD0E" w14:textId="77777777" w:rsidR="003B0061" w:rsidRDefault="003B0061" w:rsidP="003B0061">
      <w:pPr>
        <w:jc w:val="both"/>
        <w:rPr>
          <w:rFonts w:ascii="Arial" w:hAnsi="Arial" w:cs="Arial"/>
        </w:rPr>
      </w:pPr>
    </w:p>
    <w:p w14:paraId="223B4FC1" w14:textId="77777777" w:rsidR="003B0061" w:rsidRDefault="003B0061" w:rsidP="003B0061">
      <w:pPr>
        <w:jc w:val="both"/>
        <w:rPr>
          <w:rFonts w:ascii="Arial" w:hAnsi="Arial" w:cs="Arial"/>
          <w:b/>
          <w:bCs/>
        </w:rPr>
      </w:pPr>
      <w:r>
        <w:rPr>
          <w:rFonts w:ascii="Arial" w:hAnsi="Arial" w:cs="Arial"/>
          <w:b/>
          <w:bCs/>
        </w:rPr>
        <w:t>Proposal 7: Paging-NB needs to be updated to add support for ETWS and CMAS notifications.</w:t>
      </w:r>
    </w:p>
    <w:p w14:paraId="2B9DEF81" w14:textId="77777777" w:rsidR="003B0061" w:rsidRDefault="003B0061" w:rsidP="003B0061">
      <w:pPr>
        <w:jc w:val="both"/>
        <w:rPr>
          <w:rFonts w:ascii="Arial" w:hAnsi="Arial" w:cs="Arial"/>
        </w:rPr>
      </w:pPr>
    </w:p>
    <w:p w14:paraId="64F9EC6C" w14:textId="7E073FFD" w:rsidR="003B0061" w:rsidRPr="00B8344B" w:rsidRDefault="003B0061" w:rsidP="003B0061">
      <w:pPr>
        <w:jc w:val="both"/>
        <w:rPr>
          <w:rFonts w:ascii="Arial" w:hAnsi="Arial" w:cs="Arial"/>
          <w:b/>
          <w:bCs/>
        </w:rPr>
      </w:pPr>
      <w:r>
        <w:rPr>
          <w:rFonts w:ascii="Arial" w:hAnsi="Arial" w:cs="Arial"/>
          <w:b/>
          <w:bCs/>
        </w:rPr>
        <w:t xml:space="preserve">Proposal 8: FFS whether MAC configuration need to be updated to </w:t>
      </w:r>
      <w:r w:rsidR="0091790D">
        <w:rPr>
          <w:rFonts w:ascii="Arial" w:hAnsi="Arial" w:cs="Arial"/>
          <w:b/>
          <w:bCs/>
        </w:rPr>
        <w:t xml:space="preserve">indicate if </w:t>
      </w:r>
      <w:r w:rsidRPr="00C66DBA">
        <w:rPr>
          <w:rFonts w:ascii="Arial" w:hAnsi="Arial" w:cs="Arial"/>
          <w:b/>
          <w:bCs/>
        </w:rPr>
        <w:t>UE shall monitor for ETWS/CMAS notification on control channels associated with the shared data channel in RRC_CONNECTED</w:t>
      </w:r>
      <w:r>
        <w:rPr>
          <w:rFonts w:ascii="Arial" w:hAnsi="Arial" w:cs="Arial"/>
          <w:b/>
          <w:bCs/>
        </w:rPr>
        <w:t>. RAN1 to be informed if so.</w:t>
      </w:r>
    </w:p>
    <w:p w14:paraId="53F6419A" w14:textId="77777777" w:rsidR="003712AC" w:rsidRPr="003F77DD" w:rsidRDefault="003712AC" w:rsidP="000F02CA">
      <w:pPr>
        <w:pStyle w:val="B4"/>
        <w:ind w:left="0" w:firstLine="0"/>
        <w:rPr>
          <w:rFonts w:ascii="Arial" w:hAnsi="Arial" w:cs="Arial"/>
        </w:rPr>
      </w:pPr>
    </w:p>
    <w:p w14:paraId="43E428F1" w14:textId="77777777" w:rsidR="00E06B61" w:rsidRPr="003F77DD" w:rsidRDefault="00E06B61" w:rsidP="001F6BC8">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90" w:name="_Ref110867306"/>
    <w:p w14:paraId="3B018D6C" w14:textId="02EC7CA8" w:rsidR="00D205BC" w:rsidRPr="003F77DD" w:rsidRDefault="00F436C8"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90"/>
    </w:p>
    <w:bookmarkStart w:id="91" w:name="_Ref162961245"/>
    <w:p w14:paraId="3BF94805" w14:textId="1114879A" w:rsidR="00F733CE" w:rsidRDefault="00D53504"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gramEnd"/>
      <w:r w:rsidR="00D333AD" w:rsidRPr="003F77DD">
        <w:rPr>
          <w:rFonts w:ascii="Arial" w:eastAsia="Arial Unicode MS" w:hAnsi="Arial" w:cs="Arial"/>
        </w:rPr>
        <w:t xml:space="preserve"> description;Stage 2</w:t>
      </w:r>
      <w:r w:rsidRPr="003F77DD">
        <w:rPr>
          <w:rFonts w:ascii="Arial" w:eastAsia="Arial Unicode MS" w:hAnsi="Arial" w:cs="Arial"/>
        </w:rPr>
        <w:t>”</w:t>
      </w:r>
      <w:bookmarkEnd w:id="91"/>
    </w:p>
    <w:bookmarkStart w:id="92" w:name="_Ref178756999"/>
    <w:p w14:paraId="1FCC4D22" w14:textId="1E35DB9F" w:rsidR="000275D4" w:rsidRDefault="00545D91"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0328E">
        <w:rPr>
          <w:rFonts w:ascii="Arial" w:eastAsia="Arial Unicode MS" w:hAnsi="Arial" w:cs="Arial"/>
        </w:rPr>
        <w:fldChar w:fldCharType="begin"/>
      </w:r>
      <w:r w:rsidRPr="0030328E">
        <w:rPr>
          <w:rFonts w:ascii="Arial" w:eastAsia="Arial Unicode MS" w:hAnsi="Arial" w:cs="Arial"/>
        </w:rPr>
        <w:instrText>HYPERLINK "https://www.3gpp.org/ftp/specs/archive/22_series/22.168/22168-900.zip"</w:instrText>
      </w:r>
      <w:r w:rsidRPr="0030328E">
        <w:rPr>
          <w:rFonts w:ascii="Arial" w:eastAsia="Arial Unicode MS" w:hAnsi="Arial" w:cs="Arial"/>
        </w:rPr>
      </w:r>
      <w:r w:rsidRPr="0030328E">
        <w:rPr>
          <w:rFonts w:ascii="Arial" w:eastAsia="Arial Unicode MS" w:hAnsi="Arial" w:cs="Arial"/>
        </w:rPr>
        <w:fldChar w:fldCharType="separate"/>
      </w:r>
      <w:r w:rsidRPr="0030328E">
        <w:rPr>
          <w:rStyle w:val="Hyperlink"/>
          <w:rFonts w:ascii="Arial" w:eastAsia="Arial Unicode MS" w:hAnsi="Arial" w:cs="Arial"/>
        </w:rPr>
        <w:t>22168-900</w:t>
      </w:r>
      <w:r w:rsidRPr="0030328E">
        <w:rPr>
          <w:rFonts w:ascii="Arial" w:eastAsia="Arial Unicode MS" w:hAnsi="Arial" w:cs="Arial"/>
        </w:rPr>
        <w:fldChar w:fldCharType="end"/>
      </w:r>
      <w:r w:rsidRPr="0030328E">
        <w:rPr>
          <w:rFonts w:ascii="Arial" w:eastAsia="Arial Unicode MS" w:hAnsi="Arial" w:cs="Arial"/>
        </w:rPr>
        <w:t xml:space="preserve">, </w:t>
      </w:r>
      <w:r w:rsidR="0030328E" w:rsidRPr="0030328E">
        <w:rPr>
          <w:rFonts w:ascii="Arial" w:eastAsia="Arial Unicode MS" w:hAnsi="Arial" w:cs="Arial"/>
        </w:rPr>
        <w:t>“Earthquake and Tsunami Warning System (ETWS) requirements;</w:t>
      </w:r>
      <w:r w:rsidR="0030328E">
        <w:rPr>
          <w:rFonts w:ascii="Arial" w:eastAsia="Arial Unicode MS" w:hAnsi="Arial" w:cs="Arial"/>
        </w:rPr>
        <w:t xml:space="preserve"> </w:t>
      </w:r>
      <w:r w:rsidR="0030328E" w:rsidRPr="0030328E">
        <w:rPr>
          <w:rFonts w:ascii="Arial" w:eastAsia="Arial Unicode MS" w:hAnsi="Arial" w:cs="Arial"/>
        </w:rPr>
        <w:t>Stage 1”</w:t>
      </w:r>
      <w:bookmarkEnd w:id="92"/>
      <w:r w:rsidRPr="0030328E">
        <w:rPr>
          <w:rFonts w:ascii="Arial" w:eastAsia="Arial Unicode MS" w:hAnsi="Arial" w:cs="Arial"/>
        </w:rPr>
        <w:t xml:space="preserve"> </w:t>
      </w:r>
    </w:p>
    <w:bookmarkStart w:id="93" w:name="_Ref178756997"/>
    <w:p w14:paraId="06F937FD" w14:textId="124E35B9" w:rsidR="005E4B06" w:rsidRDefault="001147B0"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081841">
        <w:rPr>
          <w:rFonts w:ascii="Arial" w:eastAsia="Arial Unicode MS" w:hAnsi="Arial" w:cs="Arial"/>
        </w:rPr>
        <w:fldChar w:fldCharType="begin"/>
      </w:r>
      <w:r w:rsidRPr="00081841">
        <w:rPr>
          <w:rFonts w:ascii="Arial" w:eastAsia="Arial Unicode MS" w:hAnsi="Arial" w:cs="Arial"/>
        </w:rPr>
        <w:instrText>HYPERLINK "https://www.3gpp.org/ftp/specs/archive/22_series/22.268/22268-i30.zip"</w:instrText>
      </w:r>
      <w:r w:rsidRPr="00081841">
        <w:rPr>
          <w:rFonts w:ascii="Arial" w:eastAsia="Arial Unicode MS" w:hAnsi="Arial" w:cs="Arial"/>
        </w:rPr>
      </w:r>
      <w:r w:rsidRPr="00081841">
        <w:rPr>
          <w:rFonts w:ascii="Arial" w:eastAsia="Arial Unicode MS" w:hAnsi="Arial" w:cs="Arial"/>
        </w:rPr>
        <w:fldChar w:fldCharType="separate"/>
      </w:r>
      <w:r w:rsidRPr="00081841">
        <w:rPr>
          <w:rStyle w:val="Hyperlink"/>
          <w:rFonts w:ascii="Arial" w:eastAsia="Arial Unicode MS" w:hAnsi="Arial" w:cs="Arial"/>
        </w:rPr>
        <w:t>22268-i30</w:t>
      </w:r>
      <w:r w:rsidRPr="00081841">
        <w:rPr>
          <w:rFonts w:ascii="Arial" w:eastAsia="Arial Unicode MS" w:hAnsi="Arial" w:cs="Arial"/>
        </w:rPr>
        <w:fldChar w:fldCharType="end"/>
      </w:r>
      <w:r w:rsidRPr="00081841">
        <w:rPr>
          <w:rFonts w:ascii="Arial" w:eastAsia="Arial Unicode MS" w:hAnsi="Arial" w:cs="Arial"/>
        </w:rPr>
        <w:t xml:space="preserve">,  </w:t>
      </w:r>
      <w:r w:rsidR="00081841" w:rsidRPr="00081841">
        <w:rPr>
          <w:rFonts w:ascii="Arial" w:eastAsia="Arial Unicode MS" w:hAnsi="Arial" w:cs="Arial"/>
        </w:rPr>
        <w:t>“Public Warning System (PWS) requirements (Release 18)”</w:t>
      </w:r>
      <w:bookmarkEnd w:id="93"/>
    </w:p>
    <w:bookmarkStart w:id="94" w:name="_Ref178759335"/>
    <w:p w14:paraId="1A7C6FB8" w14:textId="553AFDE6" w:rsidR="0026485A" w:rsidRDefault="00A77DDA"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"https://www.3gpp.org/ftp/specs/archive/36_series/36.304/36304-i20.zip"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36304-i20</w:t>
      </w:r>
      <w:r>
        <w:rPr>
          <w:rFonts w:ascii="Arial" w:eastAsia="Arial Unicode MS" w:hAnsi="Arial" w:cs="Arial"/>
        </w:rPr>
        <w:fldChar w:fldCharType="end"/>
      </w:r>
      <w:r>
        <w:rPr>
          <w:rFonts w:ascii="Arial" w:eastAsia="Arial Unicode MS" w:hAnsi="Arial" w:cs="Arial"/>
        </w:rPr>
        <w:t>, “</w:t>
      </w:r>
      <w:r w:rsidR="00444995" w:rsidRPr="00444995">
        <w:rPr>
          <w:rFonts w:ascii="Arial" w:eastAsia="Arial Unicode MS" w:hAnsi="Arial" w:cs="Arial"/>
        </w:rPr>
        <w:t>User Equipment (UE) procedures in idle mode</w:t>
      </w:r>
      <w:r>
        <w:rPr>
          <w:rFonts w:ascii="Arial" w:eastAsia="Arial Unicode MS" w:hAnsi="Arial" w:cs="Arial"/>
        </w:rPr>
        <w:t>”</w:t>
      </w:r>
      <w:bookmarkEnd w:id="94"/>
      <w:r>
        <w:rPr>
          <w:rFonts w:ascii="Arial" w:eastAsia="Arial Unicode MS" w:hAnsi="Arial" w:cs="Arial"/>
        </w:rPr>
        <w:t xml:space="preserve"> </w:t>
      </w:r>
    </w:p>
    <w:bookmarkStart w:id="95" w:name="_Ref178759332"/>
    <w:p w14:paraId="6AB94569" w14:textId="2DC80741" w:rsidR="001520CC" w:rsidRPr="00081841" w:rsidRDefault="001520CC"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"https://www.3gpp.org/ftp/specs/archive/36_series/36.331/36331-i31.zip"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36331-i31</w:t>
      </w:r>
      <w:r>
        <w:rPr>
          <w:rFonts w:ascii="Arial" w:eastAsia="Arial Unicode MS" w:hAnsi="Arial" w:cs="Arial"/>
        </w:rPr>
        <w:fldChar w:fldCharType="end"/>
      </w:r>
      <w:r>
        <w:rPr>
          <w:rFonts w:ascii="Arial" w:eastAsia="Arial Unicode MS" w:hAnsi="Arial" w:cs="Arial"/>
        </w:rPr>
        <w:t>, “</w:t>
      </w:r>
      <w:r w:rsidR="002343D2" w:rsidRPr="002343D2">
        <w:rPr>
          <w:rFonts w:ascii="Arial" w:eastAsia="Arial Unicode MS" w:hAnsi="Arial" w:cs="Arial"/>
        </w:rPr>
        <w:t>Radio Resource Control (RRC);</w:t>
      </w:r>
      <w:r>
        <w:rPr>
          <w:rFonts w:ascii="Arial" w:eastAsia="Arial Unicode MS" w:hAnsi="Arial" w:cs="Arial"/>
        </w:rPr>
        <w:t>”</w:t>
      </w:r>
      <w:bookmarkEnd w:id="95"/>
      <w:r>
        <w:rPr>
          <w:rFonts w:ascii="Arial" w:eastAsia="Arial Unicode MS" w:hAnsi="Arial" w:cs="Arial"/>
        </w:rPr>
        <w:t xml:space="preserve"> </w:t>
      </w:r>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9"/>
  </w:num>
  <w:num w:numId="2" w16cid:durableId="1822573651">
    <w:abstractNumId w:val="3"/>
  </w:num>
  <w:num w:numId="3" w16cid:durableId="1293515717">
    <w:abstractNumId w:val="1"/>
  </w:num>
  <w:num w:numId="4" w16cid:durableId="550461415">
    <w:abstractNumId w:val="4"/>
  </w:num>
  <w:num w:numId="5" w16cid:durableId="2113240567">
    <w:abstractNumId w:val="6"/>
  </w:num>
  <w:num w:numId="6" w16cid:durableId="319046138">
    <w:abstractNumId w:val="8"/>
  </w:num>
  <w:num w:numId="7" w16cid:durableId="989089676">
    <w:abstractNumId w:val="5"/>
  </w:num>
  <w:num w:numId="8" w16cid:durableId="3017690">
    <w:abstractNumId w:val="0"/>
  </w:num>
  <w:num w:numId="9" w16cid:durableId="1136416161">
    <w:abstractNumId w:val="2"/>
  </w:num>
  <w:num w:numId="10" w16cid:durableId="134120236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2018A"/>
    <w:rsid w:val="000210E5"/>
    <w:rsid w:val="00022EC8"/>
    <w:rsid w:val="0002374E"/>
    <w:rsid w:val="00023DF9"/>
    <w:rsid w:val="00023F38"/>
    <w:rsid w:val="00025321"/>
    <w:rsid w:val="000257FE"/>
    <w:rsid w:val="00025E24"/>
    <w:rsid w:val="00026A0C"/>
    <w:rsid w:val="00026EE4"/>
    <w:rsid w:val="00027021"/>
    <w:rsid w:val="000275D4"/>
    <w:rsid w:val="00027ACD"/>
    <w:rsid w:val="00032F92"/>
    <w:rsid w:val="00032FFE"/>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5E19"/>
    <w:rsid w:val="00066A84"/>
    <w:rsid w:val="00066ACC"/>
    <w:rsid w:val="00067041"/>
    <w:rsid w:val="0006781B"/>
    <w:rsid w:val="00071278"/>
    <w:rsid w:val="000746E2"/>
    <w:rsid w:val="00074DD5"/>
    <w:rsid w:val="000768DF"/>
    <w:rsid w:val="000770C6"/>
    <w:rsid w:val="000778B1"/>
    <w:rsid w:val="0008007A"/>
    <w:rsid w:val="00081841"/>
    <w:rsid w:val="00084E00"/>
    <w:rsid w:val="000912CC"/>
    <w:rsid w:val="00091528"/>
    <w:rsid w:val="00094E0C"/>
    <w:rsid w:val="00094E35"/>
    <w:rsid w:val="00096B39"/>
    <w:rsid w:val="000A01A1"/>
    <w:rsid w:val="000A079F"/>
    <w:rsid w:val="000A1604"/>
    <w:rsid w:val="000A3320"/>
    <w:rsid w:val="000A7241"/>
    <w:rsid w:val="000B02CB"/>
    <w:rsid w:val="000B0815"/>
    <w:rsid w:val="000B126F"/>
    <w:rsid w:val="000B2590"/>
    <w:rsid w:val="000B2839"/>
    <w:rsid w:val="000B423B"/>
    <w:rsid w:val="000B4E71"/>
    <w:rsid w:val="000B5698"/>
    <w:rsid w:val="000B650E"/>
    <w:rsid w:val="000B7979"/>
    <w:rsid w:val="000B7E38"/>
    <w:rsid w:val="000C169E"/>
    <w:rsid w:val="000C16FD"/>
    <w:rsid w:val="000C1CEB"/>
    <w:rsid w:val="000C2824"/>
    <w:rsid w:val="000C3A07"/>
    <w:rsid w:val="000C4DEE"/>
    <w:rsid w:val="000C66F4"/>
    <w:rsid w:val="000C686C"/>
    <w:rsid w:val="000D34BB"/>
    <w:rsid w:val="000D5BC5"/>
    <w:rsid w:val="000D69AB"/>
    <w:rsid w:val="000D7976"/>
    <w:rsid w:val="000E04BC"/>
    <w:rsid w:val="000E2731"/>
    <w:rsid w:val="000E2AD0"/>
    <w:rsid w:val="000E2C2B"/>
    <w:rsid w:val="000E4537"/>
    <w:rsid w:val="000E4E9C"/>
    <w:rsid w:val="000E502C"/>
    <w:rsid w:val="000E6E58"/>
    <w:rsid w:val="000E7C3D"/>
    <w:rsid w:val="000F02CA"/>
    <w:rsid w:val="000F057A"/>
    <w:rsid w:val="000F0F99"/>
    <w:rsid w:val="000F2A63"/>
    <w:rsid w:val="000F52F1"/>
    <w:rsid w:val="00101428"/>
    <w:rsid w:val="001019A2"/>
    <w:rsid w:val="0010261C"/>
    <w:rsid w:val="0011068A"/>
    <w:rsid w:val="001123B7"/>
    <w:rsid w:val="00112AA7"/>
    <w:rsid w:val="00112D5F"/>
    <w:rsid w:val="001147B0"/>
    <w:rsid w:val="00114B5E"/>
    <w:rsid w:val="001152DB"/>
    <w:rsid w:val="001157D4"/>
    <w:rsid w:val="00116140"/>
    <w:rsid w:val="00117991"/>
    <w:rsid w:val="00121A61"/>
    <w:rsid w:val="00121AA8"/>
    <w:rsid w:val="001229EA"/>
    <w:rsid w:val="00122B31"/>
    <w:rsid w:val="00122FB9"/>
    <w:rsid w:val="00123E3E"/>
    <w:rsid w:val="00124048"/>
    <w:rsid w:val="00127A40"/>
    <w:rsid w:val="00127CBE"/>
    <w:rsid w:val="00127D5C"/>
    <w:rsid w:val="00127F11"/>
    <w:rsid w:val="00131547"/>
    <w:rsid w:val="001315D4"/>
    <w:rsid w:val="00133740"/>
    <w:rsid w:val="00135911"/>
    <w:rsid w:val="001379CF"/>
    <w:rsid w:val="00143627"/>
    <w:rsid w:val="00144DBC"/>
    <w:rsid w:val="00144DBF"/>
    <w:rsid w:val="00144FE3"/>
    <w:rsid w:val="00145B33"/>
    <w:rsid w:val="001465E4"/>
    <w:rsid w:val="001505F3"/>
    <w:rsid w:val="001520CC"/>
    <w:rsid w:val="00152D09"/>
    <w:rsid w:val="001545F4"/>
    <w:rsid w:val="00154C94"/>
    <w:rsid w:val="00155128"/>
    <w:rsid w:val="00155174"/>
    <w:rsid w:val="0015737B"/>
    <w:rsid w:val="001577E8"/>
    <w:rsid w:val="00157C4F"/>
    <w:rsid w:val="00160038"/>
    <w:rsid w:val="00164721"/>
    <w:rsid w:val="00164908"/>
    <w:rsid w:val="00164A89"/>
    <w:rsid w:val="001658C9"/>
    <w:rsid w:val="00166A74"/>
    <w:rsid w:val="00167978"/>
    <w:rsid w:val="00171C3F"/>
    <w:rsid w:val="00172C95"/>
    <w:rsid w:val="00173756"/>
    <w:rsid w:val="00173DF4"/>
    <w:rsid w:val="00174396"/>
    <w:rsid w:val="0017474C"/>
    <w:rsid w:val="00176101"/>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2FC9"/>
    <w:rsid w:val="001A3197"/>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1AF6"/>
    <w:rsid w:val="001D4480"/>
    <w:rsid w:val="001D55C2"/>
    <w:rsid w:val="001D7716"/>
    <w:rsid w:val="001D7D4B"/>
    <w:rsid w:val="001E1CAD"/>
    <w:rsid w:val="001E2940"/>
    <w:rsid w:val="001E3E34"/>
    <w:rsid w:val="001E54D9"/>
    <w:rsid w:val="001E5949"/>
    <w:rsid w:val="001E6B10"/>
    <w:rsid w:val="001F025D"/>
    <w:rsid w:val="001F296D"/>
    <w:rsid w:val="001F34C0"/>
    <w:rsid w:val="001F5EAA"/>
    <w:rsid w:val="001F6BC8"/>
    <w:rsid w:val="001F7BF2"/>
    <w:rsid w:val="002010AB"/>
    <w:rsid w:val="00201FC1"/>
    <w:rsid w:val="0020218F"/>
    <w:rsid w:val="00203372"/>
    <w:rsid w:val="00204B55"/>
    <w:rsid w:val="00204C01"/>
    <w:rsid w:val="0020781F"/>
    <w:rsid w:val="0020794A"/>
    <w:rsid w:val="00210463"/>
    <w:rsid w:val="00210486"/>
    <w:rsid w:val="00210A1F"/>
    <w:rsid w:val="002113B1"/>
    <w:rsid w:val="002115B7"/>
    <w:rsid w:val="002131B5"/>
    <w:rsid w:val="00213E57"/>
    <w:rsid w:val="002213BD"/>
    <w:rsid w:val="00221684"/>
    <w:rsid w:val="002221CD"/>
    <w:rsid w:val="00224762"/>
    <w:rsid w:val="00225E1B"/>
    <w:rsid w:val="00226627"/>
    <w:rsid w:val="00227ACE"/>
    <w:rsid w:val="00231965"/>
    <w:rsid w:val="00232DAE"/>
    <w:rsid w:val="00233550"/>
    <w:rsid w:val="00233560"/>
    <w:rsid w:val="002342BF"/>
    <w:rsid w:val="002343D2"/>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6485A"/>
    <w:rsid w:val="00264F0D"/>
    <w:rsid w:val="0027117F"/>
    <w:rsid w:val="002715AB"/>
    <w:rsid w:val="0027350B"/>
    <w:rsid w:val="002735BB"/>
    <w:rsid w:val="00273DA6"/>
    <w:rsid w:val="00275847"/>
    <w:rsid w:val="00277F60"/>
    <w:rsid w:val="002823B3"/>
    <w:rsid w:val="00283110"/>
    <w:rsid w:val="00283438"/>
    <w:rsid w:val="002847FF"/>
    <w:rsid w:val="00284AB7"/>
    <w:rsid w:val="0028512B"/>
    <w:rsid w:val="00285A68"/>
    <w:rsid w:val="002861D6"/>
    <w:rsid w:val="00286AEC"/>
    <w:rsid w:val="00286C57"/>
    <w:rsid w:val="002876D4"/>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44C"/>
    <w:rsid w:val="002B717C"/>
    <w:rsid w:val="002C0007"/>
    <w:rsid w:val="002C1BC0"/>
    <w:rsid w:val="002C2AEE"/>
    <w:rsid w:val="002C3012"/>
    <w:rsid w:val="002C35D3"/>
    <w:rsid w:val="002C36B3"/>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328E"/>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34FF6"/>
    <w:rsid w:val="00340B62"/>
    <w:rsid w:val="00340CC3"/>
    <w:rsid w:val="00340F1E"/>
    <w:rsid w:val="003434BE"/>
    <w:rsid w:val="00343BA2"/>
    <w:rsid w:val="003510E2"/>
    <w:rsid w:val="00351FA8"/>
    <w:rsid w:val="00352217"/>
    <w:rsid w:val="00352232"/>
    <w:rsid w:val="003534E4"/>
    <w:rsid w:val="003562DD"/>
    <w:rsid w:val="00357BA9"/>
    <w:rsid w:val="00360542"/>
    <w:rsid w:val="003616EE"/>
    <w:rsid w:val="00362DF7"/>
    <w:rsid w:val="0036384A"/>
    <w:rsid w:val="003660A4"/>
    <w:rsid w:val="00366302"/>
    <w:rsid w:val="003670EC"/>
    <w:rsid w:val="003712AC"/>
    <w:rsid w:val="00373E7B"/>
    <w:rsid w:val="00377064"/>
    <w:rsid w:val="003773D1"/>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74F2"/>
    <w:rsid w:val="003A768F"/>
    <w:rsid w:val="003B0061"/>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5B2"/>
    <w:rsid w:val="00442C71"/>
    <w:rsid w:val="0044437C"/>
    <w:rsid w:val="00444995"/>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D1B"/>
    <w:rsid w:val="00491F2B"/>
    <w:rsid w:val="00492C9D"/>
    <w:rsid w:val="00493FE2"/>
    <w:rsid w:val="004947BB"/>
    <w:rsid w:val="00497C01"/>
    <w:rsid w:val="004A25F0"/>
    <w:rsid w:val="004A5C55"/>
    <w:rsid w:val="004A62C4"/>
    <w:rsid w:val="004A69D0"/>
    <w:rsid w:val="004B1631"/>
    <w:rsid w:val="004B4091"/>
    <w:rsid w:val="004B446F"/>
    <w:rsid w:val="004B68A7"/>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2E7F"/>
    <w:rsid w:val="00506008"/>
    <w:rsid w:val="0050689A"/>
    <w:rsid w:val="00506A7D"/>
    <w:rsid w:val="0052061C"/>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5D91"/>
    <w:rsid w:val="00546FCE"/>
    <w:rsid w:val="00547611"/>
    <w:rsid w:val="005501D9"/>
    <w:rsid w:val="00551638"/>
    <w:rsid w:val="00553A50"/>
    <w:rsid w:val="00554B52"/>
    <w:rsid w:val="00555474"/>
    <w:rsid w:val="00555BA1"/>
    <w:rsid w:val="005606AE"/>
    <w:rsid w:val="00562223"/>
    <w:rsid w:val="00562635"/>
    <w:rsid w:val="00565CB6"/>
    <w:rsid w:val="00570A68"/>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E95"/>
    <w:rsid w:val="005B0F7F"/>
    <w:rsid w:val="005B2B9D"/>
    <w:rsid w:val="005B2CC8"/>
    <w:rsid w:val="005B2D25"/>
    <w:rsid w:val="005B3AB4"/>
    <w:rsid w:val="005B3B64"/>
    <w:rsid w:val="005B45D2"/>
    <w:rsid w:val="005B799B"/>
    <w:rsid w:val="005C0406"/>
    <w:rsid w:val="005C095A"/>
    <w:rsid w:val="005C26A3"/>
    <w:rsid w:val="005C2774"/>
    <w:rsid w:val="005C31C1"/>
    <w:rsid w:val="005D01A9"/>
    <w:rsid w:val="005D08C1"/>
    <w:rsid w:val="005D2067"/>
    <w:rsid w:val="005D4ECB"/>
    <w:rsid w:val="005D5E68"/>
    <w:rsid w:val="005D7660"/>
    <w:rsid w:val="005D7A98"/>
    <w:rsid w:val="005E0B84"/>
    <w:rsid w:val="005E10B7"/>
    <w:rsid w:val="005E37E0"/>
    <w:rsid w:val="005E3C34"/>
    <w:rsid w:val="005E4AED"/>
    <w:rsid w:val="005E4B06"/>
    <w:rsid w:val="005E53A3"/>
    <w:rsid w:val="005E5482"/>
    <w:rsid w:val="005E6168"/>
    <w:rsid w:val="005E7166"/>
    <w:rsid w:val="005E7480"/>
    <w:rsid w:val="005E7BF1"/>
    <w:rsid w:val="005F0D19"/>
    <w:rsid w:val="005F0E39"/>
    <w:rsid w:val="005F1BAA"/>
    <w:rsid w:val="005F3C2C"/>
    <w:rsid w:val="005F57EA"/>
    <w:rsid w:val="005F583F"/>
    <w:rsid w:val="0060248C"/>
    <w:rsid w:val="00602B33"/>
    <w:rsid w:val="0060341F"/>
    <w:rsid w:val="00610B8A"/>
    <w:rsid w:val="00611DFA"/>
    <w:rsid w:val="0061200D"/>
    <w:rsid w:val="006136F6"/>
    <w:rsid w:val="00614192"/>
    <w:rsid w:val="00616F7A"/>
    <w:rsid w:val="006223D4"/>
    <w:rsid w:val="00622771"/>
    <w:rsid w:val="00624809"/>
    <w:rsid w:val="00624843"/>
    <w:rsid w:val="00624AAE"/>
    <w:rsid w:val="0062660E"/>
    <w:rsid w:val="00627E9D"/>
    <w:rsid w:val="00630087"/>
    <w:rsid w:val="00631AEF"/>
    <w:rsid w:val="00633843"/>
    <w:rsid w:val="0063491E"/>
    <w:rsid w:val="006360DE"/>
    <w:rsid w:val="00636A7A"/>
    <w:rsid w:val="00636DDA"/>
    <w:rsid w:val="0063791B"/>
    <w:rsid w:val="006427AB"/>
    <w:rsid w:val="006429FA"/>
    <w:rsid w:val="006452C4"/>
    <w:rsid w:val="00646392"/>
    <w:rsid w:val="0064705B"/>
    <w:rsid w:val="0065195F"/>
    <w:rsid w:val="00651E3E"/>
    <w:rsid w:val="0065483E"/>
    <w:rsid w:val="00656646"/>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EAA"/>
    <w:rsid w:val="00685D40"/>
    <w:rsid w:val="00690973"/>
    <w:rsid w:val="00691D6D"/>
    <w:rsid w:val="00692486"/>
    <w:rsid w:val="00692DA0"/>
    <w:rsid w:val="00695125"/>
    <w:rsid w:val="0069660E"/>
    <w:rsid w:val="00697C83"/>
    <w:rsid w:val="006A0981"/>
    <w:rsid w:val="006A259B"/>
    <w:rsid w:val="006A2AA4"/>
    <w:rsid w:val="006A34AB"/>
    <w:rsid w:val="006A4E54"/>
    <w:rsid w:val="006A6BF0"/>
    <w:rsid w:val="006A76E0"/>
    <w:rsid w:val="006B0746"/>
    <w:rsid w:val="006B0EC5"/>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145B"/>
    <w:rsid w:val="007035AB"/>
    <w:rsid w:val="00704C05"/>
    <w:rsid w:val="00706782"/>
    <w:rsid w:val="007067A9"/>
    <w:rsid w:val="00707AB6"/>
    <w:rsid w:val="007106E1"/>
    <w:rsid w:val="007127A3"/>
    <w:rsid w:val="00712D6C"/>
    <w:rsid w:val="0071418F"/>
    <w:rsid w:val="00714A0C"/>
    <w:rsid w:val="00716EF2"/>
    <w:rsid w:val="007177EF"/>
    <w:rsid w:val="00721F42"/>
    <w:rsid w:val="00724C4C"/>
    <w:rsid w:val="00727C36"/>
    <w:rsid w:val="007332A6"/>
    <w:rsid w:val="00733C0A"/>
    <w:rsid w:val="0073661C"/>
    <w:rsid w:val="0073678F"/>
    <w:rsid w:val="00736D03"/>
    <w:rsid w:val="00742DB9"/>
    <w:rsid w:val="00743638"/>
    <w:rsid w:val="0074765E"/>
    <w:rsid w:val="00750367"/>
    <w:rsid w:val="0075132B"/>
    <w:rsid w:val="00751B98"/>
    <w:rsid w:val="00751F92"/>
    <w:rsid w:val="00752B6D"/>
    <w:rsid w:val="0075402D"/>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80FA4"/>
    <w:rsid w:val="007810DD"/>
    <w:rsid w:val="007860F8"/>
    <w:rsid w:val="00786685"/>
    <w:rsid w:val="00786CFC"/>
    <w:rsid w:val="007872D1"/>
    <w:rsid w:val="00792FC8"/>
    <w:rsid w:val="00795231"/>
    <w:rsid w:val="00795B75"/>
    <w:rsid w:val="00795B7D"/>
    <w:rsid w:val="00795C42"/>
    <w:rsid w:val="00796F37"/>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16D9"/>
    <w:rsid w:val="007D6527"/>
    <w:rsid w:val="007D6980"/>
    <w:rsid w:val="007E20FE"/>
    <w:rsid w:val="007E2A99"/>
    <w:rsid w:val="007E451D"/>
    <w:rsid w:val="007E5F01"/>
    <w:rsid w:val="007E5F21"/>
    <w:rsid w:val="007E6B31"/>
    <w:rsid w:val="007E7207"/>
    <w:rsid w:val="007F07B4"/>
    <w:rsid w:val="007F17FC"/>
    <w:rsid w:val="007F25EF"/>
    <w:rsid w:val="007F3459"/>
    <w:rsid w:val="007F36F5"/>
    <w:rsid w:val="007F45BD"/>
    <w:rsid w:val="008009D7"/>
    <w:rsid w:val="00801F25"/>
    <w:rsid w:val="00804027"/>
    <w:rsid w:val="00804CA7"/>
    <w:rsid w:val="00804CD9"/>
    <w:rsid w:val="00810140"/>
    <w:rsid w:val="0081064F"/>
    <w:rsid w:val="0081079D"/>
    <w:rsid w:val="008107DE"/>
    <w:rsid w:val="00811714"/>
    <w:rsid w:val="0081182B"/>
    <w:rsid w:val="008201F9"/>
    <w:rsid w:val="00820E4C"/>
    <w:rsid w:val="00821330"/>
    <w:rsid w:val="00821D70"/>
    <w:rsid w:val="00822447"/>
    <w:rsid w:val="00824608"/>
    <w:rsid w:val="008274FA"/>
    <w:rsid w:val="008276F2"/>
    <w:rsid w:val="008311C8"/>
    <w:rsid w:val="008324C5"/>
    <w:rsid w:val="00832FA5"/>
    <w:rsid w:val="00833C00"/>
    <w:rsid w:val="0083489A"/>
    <w:rsid w:val="00842E29"/>
    <w:rsid w:val="008441C9"/>
    <w:rsid w:val="00846AF2"/>
    <w:rsid w:val="00847802"/>
    <w:rsid w:val="00847E68"/>
    <w:rsid w:val="0085021D"/>
    <w:rsid w:val="00850395"/>
    <w:rsid w:val="008512D2"/>
    <w:rsid w:val="0085196D"/>
    <w:rsid w:val="00852395"/>
    <w:rsid w:val="00856B00"/>
    <w:rsid w:val="008572EE"/>
    <w:rsid w:val="008576DF"/>
    <w:rsid w:val="008638B8"/>
    <w:rsid w:val="00863D45"/>
    <w:rsid w:val="008718C0"/>
    <w:rsid w:val="008725D7"/>
    <w:rsid w:val="00872C51"/>
    <w:rsid w:val="00873B57"/>
    <w:rsid w:val="008755F3"/>
    <w:rsid w:val="00880454"/>
    <w:rsid w:val="008830C6"/>
    <w:rsid w:val="00886B68"/>
    <w:rsid w:val="00887BBC"/>
    <w:rsid w:val="00891A4F"/>
    <w:rsid w:val="00892383"/>
    <w:rsid w:val="008935C3"/>
    <w:rsid w:val="0089680F"/>
    <w:rsid w:val="00896A21"/>
    <w:rsid w:val="00896CF1"/>
    <w:rsid w:val="008A0504"/>
    <w:rsid w:val="008A0F7C"/>
    <w:rsid w:val="008A2335"/>
    <w:rsid w:val="008A4832"/>
    <w:rsid w:val="008A4E69"/>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5E29"/>
    <w:rsid w:val="008E6000"/>
    <w:rsid w:val="008E6771"/>
    <w:rsid w:val="008E7F5C"/>
    <w:rsid w:val="008F09AC"/>
    <w:rsid w:val="008F1B40"/>
    <w:rsid w:val="008F1CA5"/>
    <w:rsid w:val="008F3B7A"/>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50D8"/>
    <w:rsid w:val="009154EE"/>
    <w:rsid w:val="009163DF"/>
    <w:rsid w:val="00916786"/>
    <w:rsid w:val="0091790D"/>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96F"/>
    <w:rsid w:val="0093397F"/>
    <w:rsid w:val="0093623F"/>
    <w:rsid w:val="00937DBB"/>
    <w:rsid w:val="00941184"/>
    <w:rsid w:val="00942B49"/>
    <w:rsid w:val="00943811"/>
    <w:rsid w:val="0094457C"/>
    <w:rsid w:val="00944EB2"/>
    <w:rsid w:val="00945ACA"/>
    <w:rsid w:val="00946AAA"/>
    <w:rsid w:val="009515D4"/>
    <w:rsid w:val="009545C2"/>
    <w:rsid w:val="00956850"/>
    <w:rsid w:val="0096105D"/>
    <w:rsid w:val="0096227D"/>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11F"/>
    <w:rsid w:val="00997FA3"/>
    <w:rsid w:val="009A02D0"/>
    <w:rsid w:val="009A1D31"/>
    <w:rsid w:val="009A50D5"/>
    <w:rsid w:val="009A52B0"/>
    <w:rsid w:val="009A557B"/>
    <w:rsid w:val="009A6C62"/>
    <w:rsid w:val="009A7941"/>
    <w:rsid w:val="009B36DF"/>
    <w:rsid w:val="009B45DC"/>
    <w:rsid w:val="009B4DFB"/>
    <w:rsid w:val="009B528A"/>
    <w:rsid w:val="009B6011"/>
    <w:rsid w:val="009B7F01"/>
    <w:rsid w:val="009C04CB"/>
    <w:rsid w:val="009C09FF"/>
    <w:rsid w:val="009C13BF"/>
    <w:rsid w:val="009C195C"/>
    <w:rsid w:val="009C1E6F"/>
    <w:rsid w:val="009C2989"/>
    <w:rsid w:val="009C3228"/>
    <w:rsid w:val="009C73DD"/>
    <w:rsid w:val="009C7584"/>
    <w:rsid w:val="009D1BE3"/>
    <w:rsid w:val="009D2238"/>
    <w:rsid w:val="009D445D"/>
    <w:rsid w:val="009D5C45"/>
    <w:rsid w:val="009D6C88"/>
    <w:rsid w:val="009D6E71"/>
    <w:rsid w:val="009E2FCC"/>
    <w:rsid w:val="009E6B77"/>
    <w:rsid w:val="009F1CEC"/>
    <w:rsid w:val="009F33EE"/>
    <w:rsid w:val="009F4678"/>
    <w:rsid w:val="009F5BC8"/>
    <w:rsid w:val="009F6166"/>
    <w:rsid w:val="00A003A5"/>
    <w:rsid w:val="00A0526D"/>
    <w:rsid w:val="00A10358"/>
    <w:rsid w:val="00A108B6"/>
    <w:rsid w:val="00A16A31"/>
    <w:rsid w:val="00A1775D"/>
    <w:rsid w:val="00A20494"/>
    <w:rsid w:val="00A25167"/>
    <w:rsid w:val="00A3024B"/>
    <w:rsid w:val="00A32D79"/>
    <w:rsid w:val="00A33969"/>
    <w:rsid w:val="00A33C8F"/>
    <w:rsid w:val="00A357D6"/>
    <w:rsid w:val="00A35B0F"/>
    <w:rsid w:val="00A3694E"/>
    <w:rsid w:val="00A40D4D"/>
    <w:rsid w:val="00A40F40"/>
    <w:rsid w:val="00A41051"/>
    <w:rsid w:val="00A446DF"/>
    <w:rsid w:val="00A44A14"/>
    <w:rsid w:val="00A45900"/>
    <w:rsid w:val="00A46703"/>
    <w:rsid w:val="00A473DB"/>
    <w:rsid w:val="00A51D5A"/>
    <w:rsid w:val="00A543D3"/>
    <w:rsid w:val="00A545B9"/>
    <w:rsid w:val="00A56BD9"/>
    <w:rsid w:val="00A57532"/>
    <w:rsid w:val="00A57C34"/>
    <w:rsid w:val="00A6000C"/>
    <w:rsid w:val="00A63B2B"/>
    <w:rsid w:val="00A63DA0"/>
    <w:rsid w:val="00A65A60"/>
    <w:rsid w:val="00A65D0D"/>
    <w:rsid w:val="00A673FF"/>
    <w:rsid w:val="00A70974"/>
    <w:rsid w:val="00A7193A"/>
    <w:rsid w:val="00A72DEC"/>
    <w:rsid w:val="00A740CD"/>
    <w:rsid w:val="00A77DDA"/>
    <w:rsid w:val="00A80FFF"/>
    <w:rsid w:val="00A81756"/>
    <w:rsid w:val="00A83BEE"/>
    <w:rsid w:val="00A84334"/>
    <w:rsid w:val="00A84AD3"/>
    <w:rsid w:val="00A85582"/>
    <w:rsid w:val="00A8583A"/>
    <w:rsid w:val="00A85DD8"/>
    <w:rsid w:val="00A86E69"/>
    <w:rsid w:val="00A8767E"/>
    <w:rsid w:val="00A90887"/>
    <w:rsid w:val="00A91703"/>
    <w:rsid w:val="00A925C0"/>
    <w:rsid w:val="00A93024"/>
    <w:rsid w:val="00A94C78"/>
    <w:rsid w:val="00A950D4"/>
    <w:rsid w:val="00A9648D"/>
    <w:rsid w:val="00A96EF6"/>
    <w:rsid w:val="00AA0774"/>
    <w:rsid w:val="00AA311D"/>
    <w:rsid w:val="00AA4AA1"/>
    <w:rsid w:val="00AA595D"/>
    <w:rsid w:val="00AB0F02"/>
    <w:rsid w:val="00AB1BD1"/>
    <w:rsid w:val="00AB3AB2"/>
    <w:rsid w:val="00AB3F45"/>
    <w:rsid w:val="00AB44FB"/>
    <w:rsid w:val="00AB5097"/>
    <w:rsid w:val="00AB67CA"/>
    <w:rsid w:val="00AB7231"/>
    <w:rsid w:val="00AC1318"/>
    <w:rsid w:val="00AC3CD2"/>
    <w:rsid w:val="00AC3F39"/>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5A2F"/>
    <w:rsid w:val="00AF5B84"/>
    <w:rsid w:val="00AF6EC3"/>
    <w:rsid w:val="00AF78EC"/>
    <w:rsid w:val="00B001BA"/>
    <w:rsid w:val="00B00D60"/>
    <w:rsid w:val="00B0194D"/>
    <w:rsid w:val="00B0353D"/>
    <w:rsid w:val="00B10C6C"/>
    <w:rsid w:val="00B1123C"/>
    <w:rsid w:val="00B12753"/>
    <w:rsid w:val="00B12863"/>
    <w:rsid w:val="00B12A0A"/>
    <w:rsid w:val="00B1497C"/>
    <w:rsid w:val="00B14E1E"/>
    <w:rsid w:val="00B14FBA"/>
    <w:rsid w:val="00B16728"/>
    <w:rsid w:val="00B2050B"/>
    <w:rsid w:val="00B21487"/>
    <w:rsid w:val="00B2204F"/>
    <w:rsid w:val="00B2257C"/>
    <w:rsid w:val="00B22950"/>
    <w:rsid w:val="00B24FF2"/>
    <w:rsid w:val="00B30128"/>
    <w:rsid w:val="00B30B87"/>
    <w:rsid w:val="00B32460"/>
    <w:rsid w:val="00B33DDC"/>
    <w:rsid w:val="00B34366"/>
    <w:rsid w:val="00B34EF6"/>
    <w:rsid w:val="00B352C6"/>
    <w:rsid w:val="00B35DAA"/>
    <w:rsid w:val="00B35ED4"/>
    <w:rsid w:val="00B369D5"/>
    <w:rsid w:val="00B40097"/>
    <w:rsid w:val="00B40787"/>
    <w:rsid w:val="00B4134E"/>
    <w:rsid w:val="00B42A88"/>
    <w:rsid w:val="00B42E5D"/>
    <w:rsid w:val="00B4321A"/>
    <w:rsid w:val="00B43A96"/>
    <w:rsid w:val="00B45CD6"/>
    <w:rsid w:val="00B45DEF"/>
    <w:rsid w:val="00B474EC"/>
    <w:rsid w:val="00B512D0"/>
    <w:rsid w:val="00B54D56"/>
    <w:rsid w:val="00B55D6D"/>
    <w:rsid w:val="00B56858"/>
    <w:rsid w:val="00B57FE1"/>
    <w:rsid w:val="00B617AB"/>
    <w:rsid w:val="00B64ACB"/>
    <w:rsid w:val="00B6677A"/>
    <w:rsid w:val="00B70396"/>
    <w:rsid w:val="00B7497F"/>
    <w:rsid w:val="00B75A91"/>
    <w:rsid w:val="00B8158F"/>
    <w:rsid w:val="00B83111"/>
    <w:rsid w:val="00B8344B"/>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C5D06"/>
    <w:rsid w:val="00BD010A"/>
    <w:rsid w:val="00BD0A1E"/>
    <w:rsid w:val="00BD44AD"/>
    <w:rsid w:val="00BD53CC"/>
    <w:rsid w:val="00BD5CAB"/>
    <w:rsid w:val="00BD605B"/>
    <w:rsid w:val="00BD76FB"/>
    <w:rsid w:val="00BE1D59"/>
    <w:rsid w:val="00BE2156"/>
    <w:rsid w:val="00BE3740"/>
    <w:rsid w:val="00BE48AD"/>
    <w:rsid w:val="00BE5222"/>
    <w:rsid w:val="00BE5FFF"/>
    <w:rsid w:val="00BE630C"/>
    <w:rsid w:val="00BE75F2"/>
    <w:rsid w:val="00BF1F99"/>
    <w:rsid w:val="00BF2391"/>
    <w:rsid w:val="00BF27AD"/>
    <w:rsid w:val="00BF2958"/>
    <w:rsid w:val="00BF6ED2"/>
    <w:rsid w:val="00BF70FC"/>
    <w:rsid w:val="00BF77E9"/>
    <w:rsid w:val="00C0026D"/>
    <w:rsid w:val="00C02034"/>
    <w:rsid w:val="00C034C9"/>
    <w:rsid w:val="00C062DB"/>
    <w:rsid w:val="00C06E52"/>
    <w:rsid w:val="00C076A9"/>
    <w:rsid w:val="00C106A8"/>
    <w:rsid w:val="00C12F98"/>
    <w:rsid w:val="00C13BC1"/>
    <w:rsid w:val="00C144E3"/>
    <w:rsid w:val="00C16EB0"/>
    <w:rsid w:val="00C17C32"/>
    <w:rsid w:val="00C2073D"/>
    <w:rsid w:val="00C22157"/>
    <w:rsid w:val="00C22AAB"/>
    <w:rsid w:val="00C23299"/>
    <w:rsid w:val="00C2329C"/>
    <w:rsid w:val="00C23763"/>
    <w:rsid w:val="00C2477C"/>
    <w:rsid w:val="00C24ED9"/>
    <w:rsid w:val="00C25F9C"/>
    <w:rsid w:val="00C26659"/>
    <w:rsid w:val="00C30000"/>
    <w:rsid w:val="00C336AF"/>
    <w:rsid w:val="00C33B80"/>
    <w:rsid w:val="00C34287"/>
    <w:rsid w:val="00C35924"/>
    <w:rsid w:val="00C35ADF"/>
    <w:rsid w:val="00C36D19"/>
    <w:rsid w:val="00C3762F"/>
    <w:rsid w:val="00C41AF2"/>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6644A"/>
    <w:rsid w:val="00C66DBA"/>
    <w:rsid w:val="00C66E09"/>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A6F"/>
    <w:rsid w:val="00CD1E75"/>
    <w:rsid w:val="00CD4AF2"/>
    <w:rsid w:val="00CD5171"/>
    <w:rsid w:val="00CD5501"/>
    <w:rsid w:val="00CE0992"/>
    <w:rsid w:val="00CE1E91"/>
    <w:rsid w:val="00CE1EF1"/>
    <w:rsid w:val="00CE22E2"/>
    <w:rsid w:val="00CE31B8"/>
    <w:rsid w:val="00CE3250"/>
    <w:rsid w:val="00CE3439"/>
    <w:rsid w:val="00CE42BC"/>
    <w:rsid w:val="00CE5DCA"/>
    <w:rsid w:val="00CE69F7"/>
    <w:rsid w:val="00CE6CF2"/>
    <w:rsid w:val="00CE7536"/>
    <w:rsid w:val="00CF3185"/>
    <w:rsid w:val="00CF358C"/>
    <w:rsid w:val="00CF430D"/>
    <w:rsid w:val="00CF64D2"/>
    <w:rsid w:val="00D01493"/>
    <w:rsid w:val="00D04203"/>
    <w:rsid w:val="00D04A46"/>
    <w:rsid w:val="00D04B76"/>
    <w:rsid w:val="00D06710"/>
    <w:rsid w:val="00D06C70"/>
    <w:rsid w:val="00D06DC3"/>
    <w:rsid w:val="00D07B61"/>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353B"/>
    <w:rsid w:val="00D63FE6"/>
    <w:rsid w:val="00D65A19"/>
    <w:rsid w:val="00D6703E"/>
    <w:rsid w:val="00D678C2"/>
    <w:rsid w:val="00D67AD7"/>
    <w:rsid w:val="00D70393"/>
    <w:rsid w:val="00D70AF0"/>
    <w:rsid w:val="00D71B15"/>
    <w:rsid w:val="00D741C7"/>
    <w:rsid w:val="00D75678"/>
    <w:rsid w:val="00D77511"/>
    <w:rsid w:val="00D808B7"/>
    <w:rsid w:val="00D80ED7"/>
    <w:rsid w:val="00D815FA"/>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71C5"/>
    <w:rsid w:val="00DA2326"/>
    <w:rsid w:val="00DA3F61"/>
    <w:rsid w:val="00DA62B0"/>
    <w:rsid w:val="00DB0DC0"/>
    <w:rsid w:val="00DB25D6"/>
    <w:rsid w:val="00DB3859"/>
    <w:rsid w:val="00DB40A3"/>
    <w:rsid w:val="00DB4C4E"/>
    <w:rsid w:val="00DB4E16"/>
    <w:rsid w:val="00DB5E03"/>
    <w:rsid w:val="00DB6079"/>
    <w:rsid w:val="00DB6370"/>
    <w:rsid w:val="00DB66D9"/>
    <w:rsid w:val="00DB73D0"/>
    <w:rsid w:val="00DB7874"/>
    <w:rsid w:val="00DB7F34"/>
    <w:rsid w:val="00DB7FD7"/>
    <w:rsid w:val="00DC0AF9"/>
    <w:rsid w:val="00DC1200"/>
    <w:rsid w:val="00DC486D"/>
    <w:rsid w:val="00DC6CE0"/>
    <w:rsid w:val="00DD14FF"/>
    <w:rsid w:val="00DD4114"/>
    <w:rsid w:val="00DD5008"/>
    <w:rsid w:val="00DD7CEB"/>
    <w:rsid w:val="00DE7728"/>
    <w:rsid w:val="00DE78B1"/>
    <w:rsid w:val="00DF0768"/>
    <w:rsid w:val="00DF133C"/>
    <w:rsid w:val="00DF4E75"/>
    <w:rsid w:val="00DF5558"/>
    <w:rsid w:val="00DF7B4E"/>
    <w:rsid w:val="00E0081B"/>
    <w:rsid w:val="00E00D36"/>
    <w:rsid w:val="00E01A93"/>
    <w:rsid w:val="00E043E9"/>
    <w:rsid w:val="00E04EC1"/>
    <w:rsid w:val="00E063D8"/>
    <w:rsid w:val="00E06B61"/>
    <w:rsid w:val="00E06F2B"/>
    <w:rsid w:val="00E07EB8"/>
    <w:rsid w:val="00E10F2F"/>
    <w:rsid w:val="00E116BE"/>
    <w:rsid w:val="00E11960"/>
    <w:rsid w:val="00E11EC5"/>
    <w:rsid w:val="00E12DAE"/>
    <w:rsid w:val="00E13071"/>
    <w:rsid w:val="00E13E6C"/>
    <w:rsid w:val="00E14191"/>
    <w:rsid w:val="00E147D6"/>
    <w:rsid w:val="00E17CC9"/>
    <w:rsid w:val="00E21A23"/>
    <w:rsid w:val="00E228CF"/>
    <w:rsid w:val="00E229AC"/>
    <w:rsid w:val="00E230A0"/>
    <w:rsid w:val="00E23939"/>
    <w:rsid w:val="00E30599"/>
    <w:rsid w:val="00E33E89"/>
    <w:rsid w:val="00E355D8"/>
    <w:rsid w:val="00E35AB5"/>
    <w:rsid w:val="00E36674"/>
    <w:rsid w:val="00E3699F"/>
    <w:rsid w:val="00E404B6"/>
    <w:rsid w:val="00E417C6"/>
    <w:rsid w:val="00E42FA9"/>
    <w:rsid w:val="00E446A3"/>
    <w:rsid w:val="00E456D8"/>
    <w:rsid w:val="00E464D0"/>
    <w:rsid w:val="00E47E2A"/>
    <w:rsid w:val="00E50C98"/>
    <w:rsid w:val="00E51896"/>
    <w:rsid w:val="00E52AA9"/>
    <w:rsid w:val="00E55AE9"/>
    <w:rsid w:val="00E56641"/>
    <w:rsid w:val="00E56BFD"/>
    <w:rsid w:val="00E57B33"/>
    <w:rsid w:val="00E608CF"/>
    <w:rsid w:val="00E623FC"/>
    <w:rsid w:val="00E63278"/>
    <w:rsid w:val="00E64A97"/>
    <w:rsid w:val="00E66F64"/>
    <w:rsid w:val="00E67459"/>
    <w:rsid w:val="00E70711"/>
    <w:rsid w:val="00E711EA"/>
    <w:rsid w:val="00E74724"/>
    <w:rsid w:val="00E751E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735A"/>
    <w:rsid w:val="00ED079C"/>
    <w:rsid w:val="00ED0FD9"/>
    <w:rsid w:val="00ED117C"/>
    <w:rsid w:val="00ED2AB1"/>
    <w:rsid w:val="00ED2ACA"/>
    <w:rsid w:val="00ED38E1"/>
    <w:rsid w:val="00ED428A"/>
    <w:rsid w:val="00ED5855"/>
    <w:rsid w:val="00ED7BF8"/>
    <w:rsid w:val="00EE0DFE"/>
    <w:rsid w:val="00EE12FD"/>
    <w:rsid w:val="00EE2931"/>
    <w:rsid w:val="00EE321B"/>
    <w:rsid w:val="00EE4034"/>
    <w:rsid w:val="00EE4ACD"/>
    <w:rsid w:val="00EE5AD5"/>
    <w:rsid w:val="00EE6003"/>
    <w:rsid w:val="00EE68E4"/>
    <w:rsid w:val="00EF018B"/>
    <w:rsid w:val="00EF0B14"/>
    <w:rsid w:val="00EF2AE9"/>
    <w:rsid w:val="00EF3ABC"/>
    <w:rsid w:val="00EF40CC"/>
    <w:rsid w:val="00EF475C"/>
    <w:rsid w:val="00EF4A05"/>
    <w:rsid w:val="00EF57B2"/>
    <w:rsid w:val="00F00098"/>
    <w:rsid w:val="00F01141"/>
    <w:rsid w:val="00F03FE3"/>
    <w:rsid w:val="00F041FC"/>
    <w:rsid w:val="00F04E12"/>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6C8"/>
    <w:rsid w:val="00F437C5"/>
    <w:rsid w:val="00F46CB4"/>
    <w:rsid w:val="00F46D43"/>
    <w:rsid w:val="00F47602"/>
    <w:rsid w:val="00F509E1"/>
    <w:rsid w:val="00F518B4"/>
    <w:rsid w:val="00F52A15"/>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30EB"/>
    <w:rsid w:val="00F96A5A"/>
    <w:rsid w:val="00F97857"/>
    <w:rsid w:val="00F97B98"/>
    <w:rsid w:val="00FA2A45"/>
    <w:rsid w:val="00FA3ABE"/>
    <w:rsid w:val="00FA59F0"/>
    <w:rsid w:val="00FA5AAB"/>
    <w:rsid w:val="00FA75DC"/>
    <w:rsid w:val="00FB0B2B"/>
    <w:rsid w:val="00FB33FA"/>
    <w:rsid w:val="00FC0304"/>
    <w:rsid w:val="00FC235E"/>
    <w:rsid w:val="00FC35B4"/>
    <w:rsid w:val="00FC373B"/>
    <w:rsid w:val="00FC6369"/>
    <w:rsid w:val="00FD04F3"/>
    <w:rsid w:val="00FD0A1F"/>
    <w:rsid w:val="00FD5C76"/>
    <w:rsid w:val="00FE0359"/>
    <w:rsid w:val="00FE1385"/>
    <w:rsid w:val="00FE1F7F"/>
    <w:rsid w:val="00FE584D"/>
    <w:rsid w:val="00FE68C0"/>
    <w:rsid w:val="00FE7E42"/>
    <w:rsid w:val="00FF22FB"/>
    <w:rsid w:val="00FF27BA"/>
    <w:rsid w:val="00FF2A24"/>
    <w:rsid w:val="00FF38C0"/>
    <w:rsid w:val="00FF553C"/>
    <w:rsid w:val="00FF588E"/>
    <w:rsid w:val="00FF610F"/>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qFormat/>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qFormat/>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01571">
      <w:bodyDiv w:val="1"/>
      <w:marLeft w:val="0"/>
      <w:marRight w:val="0"/>
      <w:marTop w:val="0"/>
      <w:marBottom w:val="0"/>
      <w:divBdr>
        <w:top w:val="none" w:sz="0" w:space="0" w:color="auto"/>
        <w:left w:val="none" w:sz="0" w:space="0" w:color="auto"/>
        <w:bottom w:val="none" w:sz="0" w:space="0" w:color="auto"/>
        <w:right w:val="none" w:sz="0" w:space="0" w:color="auto"/>
      </w:divBdr>
    </w:div>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04366773">
      <w:bodyDiv w:val="1"/>
      <w:marLeft w:val="0"/>
      <w:marRight w:val="0"/>
      <w:marTop w:val="0"/>
      <w:marBottom w:val="0"/>
      <w:divBdr>
        <w:top w:val="none" w:sz="0" w:space="0" w:color="auto"/>
        <w:left w:val="none" w:sz="0" w:space="0" w:color="auto"/>
        <w:bottom w:val="none" w:sz="0" w:space="0" w:color="auto"/>
        <w:right w:val="none" w:sz="0" w:space="0" w:color="auto"/>
      </w:divBdr>
    </w:div>
    <w:div w:id="228271035">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270474770">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392238706">
      <w:bodyDiv w:val="1"/>
      <w:marLeft w:val="0"/>
      <w:marRight w:val="0"/>
      <w:marTop w:val="0"/>
      <w:marBottom w:val="0"/>
      <w:divBdr>
        <w:top w:val="none" w:sz="0" w:space="0" w:color="auto"/>
        <w:left w:val="none" w:sz="0" w:space="0" w:color="auto"/>
        <w:bottom w:val="none" w:sz="0" w:space="0" w:color="auto"/>
        <w:right w:val="none" w:sz="0" w:space="0" w:color="auto"/>
      </w:divBdr>
    </w:div>
    <w:div w:id="404571219">
      <w:bodyDiv w:val="1"/>
      <w:marLeft w:val="0"/>
      <w:marRight w:val="0"/>
      <w:marTop w:val="0"/>
      <w:marBottom w:val="0"/>
      <w:divBdr>
        <w:top w:val="none" w:sz="0" w:space="0" w:color="auto"/>
        <w:left w:val="none" w:sz="0" w:space="0" w:color="auto"/>
        <w:bottom w:val="none" w:sz="0" w:space="0" w:color="auto"/>
        <w:right w:val="none" w:sz="0" w:space="0" w:color="auto"/>
      </w:divBdr>
    </w:div>
    <w:div w:id="42638471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58381888">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583030172">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08990999">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45303306">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03562331">
      <w:bodyDiv w:val="1"/>
      <w:marLeft w:val="0"/>
      <w:marRight w:val="0"/>
      <w:marTop w:val="0"/>
      <w:marBottom w:val="0"/>
      <w:divBdr>
        <w:top w:val="none" w:sz="0" w:space="0" w:color="auto"/>
        <w:left w:val="none" w:sz="0" w:space="0" w:color="auto"/>
        <w:bottom w:val="none" w:sz="0" w:space="0" w:color="auto"/>
        <w:right w:val="none" w:sz="0" w:space="0" w:color="auto"/>
      </w:divBdr>
    </w:div>
    <w:div w:id="924000903">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991829251">
      <w:bodyDiv w:val="1"/>
      <w:marLeft w:val="0"/>
      <w:marRight w:val="0"/>
      <w:marTop w:val="0"/>
      <w:marBottom w:val="0"/>
      <w:divBdr>
        <w:top w:val="none" w:sz="0" w:space="0" w:color="auto"/>
        <w:left w:val="none" w:sz="0" w:space="0" w:color="auto"/>
        <w:bottom w:val="none" w:sz="0" w:space="0" w:color="auto"/>
        <w:right w:val="none" w:sz="0" w:space="0" w:color="auto"/>
      </w:divBdr>
    </w:div>
    <w:div w:id="1071386819">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202520847">
      <w:bodyDiv w:val="1"/>
      <w:marLeft w:val="0"/>
      <w:marRight w:val="0"/>
      <w:marTop w:val="0"/>
      <w:marBottom w:val="0"/>
      <w:divBdr>
        <w:top w:val="none" w:sz="0" w:space="0" w:color="auto"/>
        <w:left w:val="none" w:sz="0" w:space="0" w:color="auto"/>
        <w:bottom w:val="none" w:sz="0" w:space="0" w:color="auto"/>
        <w:right w:val="none" w:sz="0" w:space="0" w:color="auto"/>
      </w:divBdr>
    </w:div>
    <w:div w:id="1299916528">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444182090">
      <w:bodyDiv w:val="1"/>
      <w:marLeft w:val="0"/>
      <w:marRight w:val="0"/>
      <w:marTop w:val="0"/>
      <w:marBottom w:val="0"/>
      <w:divBdr>
        <w:top w:val="none" w:sz="0" w:space="0" w:color="auto"/>
        <w:left w:val="none" w:sz="0" w:space="0" w:color="auto"/>
        <w:bottom w:val="none" w:sz="0" w:space="0" w:color="auto"/>
        <w:right w:val="none" w:sz="0" w:space="0" w:color="auto"/>
      </w:divBdr>
    </w:div>
    <w:div w:id="1449548687">
      <w:bodyDiv w:val="1"/>
      <w:marLeft w:val="0"/>
      <w:marRight w:val="0"/>
      <w:marTop w:val="0"/>
      <w:marBottom w:val="0"/>
      <w:divBdr>
        <w:top w:val="none" w:sz="0" w:space="0" w:color="auto"/>
        <w:left w:val="none" w:sz="0" w:space="0" w:color="auto"/>
        <w:bottom w:val="none" w:sz="0" w:space="0" w:color="auto"/>
        <w:right w:val="none" w:sz="0" w:space="0" w:color="auto"/>
      </w:divBdr>
    </w:div>
    <w:div w:id="1482428356">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26286685">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573001971">
      <w:bodyDiv w:val="1"/>
      <w:marLeft w:val="0"/>
      <w:marRight w:val="0"/>
      <w:marTop w:val="0"/>
      <w:marBottom w:val="0"/>
      <w:divBdr>
        <w:top w:val="none" w:sz="0" w:space="0" w:color="auto"/>
        <w:left w:val="none" w:sz="0" w:space="0" w:color="auto"/>
        <w:bottom w:val="none" w:sz="0" w:space="0" w:color="auto"/>
        <w:right w:val="none" w:sz="0" w:space="0" w:color="auto"/>
      </w:divBdr>
    </w:div>
    <w:div w:id="1594975720">
      <w:bodyDiv w:val="1"/>
      <w:marLeft w:val="0"/>
      <w:marRight w:val="0"/>
      <w:marTop w:val="0"/>
      <w:marBottom w:val="0"/>
      <w:divBdr>
        <w:top w:val="none" w:sz="0" w:space="0" w:color="auto"/>
        <w:left w:val="none" w:sz="0" w:space="0" w:color="auto"/>
        <w:bottom w:val="none" w:sz="0" w:space="0" w:color="auto"/>
        <w:right w:val="none" w:sz="0" w:space="0" w:color="auto"/>
      </w:divBdr>
    </w:div>
    <w:div w:id="1608613176">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797984728">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07567767">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200F9977-2072-4FE4-98BB-888C54908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23a22248-acb0-4303-bd1b-c36b2527d0a2"/>
    <ds:schemaRef ds:uri="e32f50e1-6846-4d7d-ad60-ccd6877e6c5e"/>
    <ds:schemaRef ds:uri="http://purl.org/dc/elements/1.1/"/>
    <ds:schemaRef ds:uri="http://schemas.microsoft.com/sharepoint/v4"/>
    <ds:schemaRef ds:uri="http://schemas.microsoft.com/office/2006/documentManagement/types"/>
    <ds:schemaRef ds:uri="5a888943-97ca-4c93-b605-714bb5e9e285"/>
    <ds:schemaRef ds:uri="http://purl.org/dc/dcmitype/"/>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4</Pages>
  <Words>1647</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310</cp:revision>
  <dcterms:created xsi:type="dcterms:W3CDTF">2023-11-02T15:06:00Z</dcterms:created>
  <dcterms:modified xsi:type="dcterms:W3CDTF">2024-10-04T13:14:00Z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